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B159" w14:textId="374E7E0A" w:rsidR="005C0C8D" w:rsidRPr="00DB592A" w:rsidRDefault="00DB592A" w:rsidP="00DB592A">
      <w:pPr>
        <w:jc w:val="center"/>
        <w:rPr>
          <w:rFonts w:ascii="Times New Roman" w:hAnsi="Times New Roman" w:cs="Times New Roman"/>
          <w:b/>
          <w:bCs/>
          <w:sz w:val="28"/>
          <w:szCs w:val="28"/>
        </w:rPr>
      </w:pPr>
      <w:r w:rsidRPr="00DB592A">
        <w:rPr>
          <w:rFonts w:ascii="Times New Roman" w:hAnsi="Times New Roman" w:cs="Times New Roman"/>
          <w:b/>
          <w:bCs/>
          <w:sz w:val="28"/>
          <w:szCs w:val="28"/>
        </w:rPr>
        <w:t>THÔNG CÁO BÁO CHÍ (</w:t>
      </w:r>
      <w:r>
        <w:rPr>
          <w:rFonts w:ascii="Times New Roman" w:hAnsi="Times New Roman" w:cs="Times New Roman"/>
          <w:b/>
          <w:bCs/>
          <w:sz w:val="28"/>
          <w:szCs w:val="28"/>
        </w:rPr>
        <w:t xml:space="preserve">SỐ </w:t>
      </w:r>
      <w:r w:rsidRPr="00DB592A">
        <w:rPr>
          <w:rFonts w:ascii="Times New Roman" w:hAnsi="Times New Roman" w:cs="Times New Roman"/>
          <w:b/>
          <w:bCs/>
          <w:sz w:val="28"/>
          <w:szCs w:val="28"/>
        </w:rPr>
        <w:t>1)</w:t>
      </w:r>
      <w:r>
        <w:rPr>
          <w:rFonts w:ascii="Times New Roman" w:hAnsi="Times New Roman" w:cs="Times New Roman"/>
          <w:b/>
          <w:bCs/>
          <w:sz w:val="28"/>
          <w:szCs w:val="28"/>
        </w:rPr>
        <w:t>:</w:t>
      </w:r>
    </w:p>
    <w:p w14:paraId="2968723C" w14:textId="3337F379" w:rsidR="00DB592A" w:rsidRDefault="00DB592A" w:rsidP="00DB592A">
      <w:pPr>
        <w:widowControl w:val="0"/>
        <w:spacing w:after="0" w:line="240" w:lineRule="auto"/>
        <w:jc w:val="center"/>
        <w:rPr>
          <w:rFonts w:ascii="Times New Roman" w:eastAsia="Times New Roman" w:hAnsi="Times New Roman" w:cs="Times New Roman"/>
          <w:b/>
          <w:kern w:val="0"/>
          <w:sz w:val="28"/>
          <w:szCs w:val="28"/>
          <w14:ligatures w14:val="none"/>
        </w:rPr>
      </w:pPr>
      <w:r w:rsidRPr="00DB592A">
        <w:rPr>
          <w:rFonts w:ascii="Times New Roman" w:eastAsia="Times New Roman" w:hAnsi="Times New Roman" w:cs="Times New Roman"/>
          <w:b/>
          <w:kern w:val="0"/>
          <w:sz w:val="28"/>
          <w:szCs w:val="28"/>
          <w14:ligatures w14:val="none"/>
        </w:rPr>
        <w:t>DỰ ÁN ĐẦU TƯ XÂY DỰNG ĐƯỜNG VÀNH ĐAI 3 THÀNH PHỐ HỒ CHÍ MINH</w:t>
      </w:r>
    </w:p>
    <w:p w14:paraId="04842D5F" w14:textId="77777777" w:rsidR="00DB592A" w:rsidRPr="00DB592A" w:rsidRDefault="00DB592A" w:rsidP="00DB592A">
      <w:pPr>
        <w:widowControl w:val="0"/>
        <w:spacing w:after="0" w:line="240" w:lineRule="auto"/>
        <w:jc w:val="both"/>
        <w:rPr>
          <w:rFonts w:ascii="Times New Roman" w:eastAsia="Times New Roman" w:hAnsi="Times New Roman" w:cs="Times New Roman"/>
          <w:bCs/>
          <w:kern w:val="0"/>
          <w:sz w:val="28"/>
          <w:szCs w:val="28"/>
          <w14:ligatures w14:val="none"/>
        </w:rPr>
      </w:pPr>
    </w:p>
    <w:p w14:paraId="7098DBDF" w14:textId="11C81379" w:rsidR="00DB592A" w:rsidRPr="005E0082" w:rsidRDefault="00866371" w:rsidP="005E0082">
      <w:pPr>
        <w:widowControl w:val="0"/>
        <w:spacing w:before="120"/>
        <w:jc w:val="both"/>
        <w:rPr>
          <w:rFonts w:ascii="Times New Roman" w:eastAsia="Times New Roman" w:hAnsi="Times New Roman" w:cs="Times New Roman"/>
          <w:bCs/>
          <w:kern w:val="0"/>
          <w:sz w:val="28"/>
          <w:szCs w:val="28"/>
          <w14:ligatures w14:val="none"/>
        </w:rPr>
      </w:pPr>
      <w:r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Kể</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từ</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ngày</w:t>
      </w:r>
      <w:proofErr w:type="spellEnd"/>
      <w:r w:rsidR="00DB592A" w:rsidRPr="005E0082">
        <w:rPr>
          <w:rFonts w:ascii="Times New Roman" w:eastAsia="Times New Roman" w:hAnsi="Times New Roman" w:cs="Times New Roman"/>
          <w:bCs/>
          <w:kern w:val="0"/>
          <w:sz w:val="28"/>
          <w:szCs w:val="28"/>
          <w14:ligatures w14:val="none"/>
        </w:rPr>
        <w:t xml:space="preserve"> 23/3/2023, </w:t>
      </w:r>
      <w:proofErr w:type="spellStart"/>
      <w:r w:rsidR="00DB592A" w:rsidRPr="005E0082">
        <w:rPr>
          <w:rFonts w:ascii="Times New Roman" w:eastAsia="Times New Roman" w:hAnsi="Times New Roman" w:cs="Times New Roman"/>
          <w:bCs/>
          <w:kern w:val="0"/>
          <w:sz w:val="28"/>
          <w:szCs w:val="28"/>
          <w14:ligatures w14:val="none"/>
        </w:rPr>
        <w:t>tại</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cuộc</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họp</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báo</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định</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kỳ</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về</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tình</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hình</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kinh</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tế</w:t>
      </w:r>
      <w:proofErr w:type="spellEnd"/>
      <w:r w:rsidR="00DB592A" w:rsidRPr="005E0082">
        <w:rPr>
          <w:rFonts w:ascii="Times New Roman" w:eastAsia="Times New Roman" w:hAnsi="Times New Roman" w:cs="Times New Roman"/>
          <w:bCs/>
          <w:kern w:val="0"/>
          <w:sz w:val="28"/>
          <w:szCs w:val="28"/>
          <w14:ligatures w14:val="none"/>
        </w:rPr>
        <w:t xml:space="preserve"> - </w:t>
      </w:r>
      <w:proofErr w:type="spellStart"/>
      <w:r w:rsidR="00DB592A" w:rsidRPr="005E0082">
        <w:rPr>
          <w:rFonts w:ascii="Times New Roman" w:eastAsia="Times New Roman" w:hAnsi="Times New Roman" w:cs="Times New Roman"/>
          <w:bCs/>
          <w:kern w:val="0"/>
          <w:sz w:val="28"/>
          <w:szCs w:val="28"/>
          <w14:ligatures w14:val="none"/>
        </w:rPr>
        <w:t>xã</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hội</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và</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công</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tác</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phòng</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chống</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dịch</w:t>
      </w:r>
      <w:proofErr w:type="spellEnd"/>
      <w:r w:rsidR="00DB592A" w:rsidRPr="005E0082">
        <w:rPr>
          <w:rFonts w:ascii="Times New Roman" w:eastAsia="Times New Roman" w:hAnsi="Times New Roman" w:cs="Times New Roman"/>
          <w:bCs/>
          <w:kern w:val="0"/>
          <w:sz w:val="28"/>
          <w:szCs w:val="28"/>
          <w14:ligatures w14:val="none"/>
        </w:rPr>
        <w:t xml:space="preserve"> COVID-19 </w:t>
      </w:r>
      <w:proofErr w:type="spellStart"/>
      <w:r w:rsidR="00DB592A" w:rsidRPr="005E0082">
        <w:rPr>
          <w:rFonts w:ascii="Times New Roman" w:eastAsia="Times New Roman" w:hAnsi="Times New Roman" w:cs="Times New Roman"/>
          <w:bCs/>
          <w:kern w:val="0"/>
          <w:sz w:val="28"/>
          <w:szCs w:val="28"/>
          <w14:ligatures w14:val="none"/>
        </w:rPr>
        <w:t>tại</w:t>
      </w:r>
      <w:proofErr w:type="spellEnd"/>
      <w:r w:rsidR="00DB592A" w:rsidRPr="005E0082">
        <w:rPr>
          <w:rFonts w:ascii="Times New Roman" w:eastAsia="Times New Roman" w:hAnsi="Times New Roman" w:cs="Times New Roman"/>
          <w:bCs/>
          <w:kern w:val="0"/>
          <w:sz w:val="28"/>
          <w:szCs w:val="28"/>
          <w14:ligatures w14:val="none"/>
        </w:rPr>
        <w:t xml:space="preserve"> T</w:t>
      </w:r>
      <w:r w:rsidR="00A741BE">
        <w:rPr>
          <w:rFonts w:ascii="Times New Roman" w:eastAsia="Times New Roman" w:hAnsi="Times New Roman" w:cs="Times New Roman"/>
          <w:bCs/>
          <w:kern w:val="0"/>
          <w:sz w:val="28"/>
          <w:szCs w:val="28"/>
          <w14:ligatures w14:val="none"/>
        </w:rPr>
        <w:t xml:space="preserve">hành </w:t>
      </w:r>
      <w:proofErr w:type="spellStart"/>
      <w:r w:rsidR="00A741BE">
        <w:rPr>
          <w:rFonts w:ascii="Times New Roman" w:eastAsia="Times New Roman" w:hAnsi="Times New Roman" w:cs="Times New Roman"/>
          <w:bCs/>
          <w:kern w:val="0"/>
          <w:sz w:val="28"/>
          <w:szCs w:val="28"/>
          <w14:ligatures w14:val="none"/>
        </w:rPr>
        <w:t>phố</w:t>
      </w:r>
      <w:proofErr w:type="spellEnd"/>
      <w:r w:rsidR="00A741BE">
        <w:rPr>
          <w:rFonts w:ascii="Times New Roman" w:eastAsia="Times New Roman" w:hAnsi="Times New Roman" w:cs="Times New Roman"/>
          <w:bCs/>
          <w:kern w:val="0"/>
          <w:sz w:val="28"/>
          <w:szCs w:val="28"/>
          <w14:ligatures w14:val="none"/>
        </w:rPr>
        <w:t xml:space="preserve"> </w:t>
      </w:r>
      <w:proofErr w:type="spellStart"/>
      <w:r w:rsidR="00A741BE">
        <w:rPr>
          <w:rFonts w:ascii="Times New Roman" w:eastAsia="Times New Roman" w:hAnsi="Times New Roman" w:cs="Times New Roman"/>
          <w:bCs/>
          <w:kern w:val="0"/>
          <w:sz w:val="28"/>
          <w:szCs w:val="28"/>
          <w14:ligatures w14:val="none"/>
        </w:rPr>
        <w:t>Hồ</w:t>
      </w:r>
      <w:proofErr w:type="spellEnd"/>
      <w:r w:rsidR="00A741BE">
        <w:rPr>
          <w:rFonts w:ascii="Times New Roman" w:eastAsia="Times New Roman" w:hAnsi="Times New Roman" w:cs="Times New Roman"/>
          <w:bCs/>
          <w:kern w:val="0"/>
          <w:sz w:val="28"/>
          <w:szCs w:val="28"/>
          <w14:ligatures w14:val="none"/>
        </w:rPr>
        <w:t xml:space="preserve"> Chí Minh</w:t>
      </w:r>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diễn</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ra</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vào</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thứ</w:t>
      </w:r>
      <w:proofErr w:type="spellEnd"/>
      <w:r w:rsidR="00DB592A" w:rsidRPr="005E0082">
        <w:rPr>
          <w:rFonts w:ascii="Times New Roman" w:eastAsia="Times New Roman" w:hAnsi="Times New Roman" w:cs="Times New Roman"/>
          <w:bCs/>
          <w:kern w:val="0"/>
          <w:sz w:val="28"/>
          <w:szCs w:val="28"/>
          <w14:ligatures w14:val="none"/>
        </w:rPr>
        <w:t xml:space="preserve"> 5 </w:t>
      </w:r>
      <w:proofErr w:type="spellStart"/>
      <w:r w:rsidR="00DB592A" w:rsidRPr="005E0082">
        <w:rPr>
          <w:rFonts w:ascii="Times New Roman" w:eastAsia="Times New Roman" w:hAnsi="Times New Roman" w:cs="Times New Roman"/>
          <w:bCs/>
          <w:kern w:val="0"/>
          <w:sz w:val="28"/>
          <w:szCs w:val="28"/>
          <w14:ligatures w14:val="none"/>
        </w:rPr>
        <w:t>hằng</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tuần</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tại</w:t>
      </w:r>
      <w:proofErr w:type="spellEnd"/>
      <w:r w:rsidR="00DB592A" w:rsidRPr="005E0082">
        <w:rPr>
          <w:rFonts w:ascii="Times New Roman" w:eastAsia="Times New Roman" w:hAnsi="Times New Roman" w:cs="Times New Roman"/>
          <w:bCs/>
          <w:kern w:val="0"/>
          <w:sz w:val="28"/>
          <w:szCs w:val="28"/>
          <w14:ligatures w14:val="none"/>
        </w:rPr>
        <w:t xml:space="preserve"> Trung </w:t>
      </w:r>
      <w:proofErr w:type="spellStart"/>
      <w:r w:rsidR="00DB592A" w:rsidRPr="005E0082">
        <w:rPr>
          <w:rFonts w:ascii="Times New Roman" w:eastAsia="Times New Roman" w:hAnsi="Times New Roman" w:cs="Times New Roman"/>
          <w:bCs/>
          <w:kern w:val="0"/>
          <w:sz w:val="28"/>
          <w:szCs w:val="28"/>
          <w14:ligatures w14:val="none"/>
        </w:rPr>
        <w:t>tâm</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Báo</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eastAsia="Times New Roman" w:hAnsi="Times New Roman" w:cs="Times New Roman"/>
          <w:bCs/>
          <w:kern w:val="0"/>
          <w:sz w:val="28"/>
          <w:szCs w:val="28"/>
          <w14:ligatures w14:val="none"/>
        </w:rPr>
        <w:t>chí</w:t>
      </w:r>
      <w:proofErr w:type="spellEnd"/>
      <w:r w:rsidR="00DB592A" w:rsidRPr="005E0082">
        <w:rPr>
          <w:rFonts w:ascii="Times New Roman" w:eastAsia="Times New Roman" w:hAnsi="Times New Roman" w:cs="Times New Roman"/>
          <w:bCs/>
          <w:kern w:val="0"/>
          <w:sz w:val="28"/>
          <w:szCs w:val="28"/>
          <w14:ligatures w14:val="none"/>
        </w:rPr>
        <w:t xml:space="preserve"> Thành </w:t>
      </w:r>
      <w:proofErr w:type="spellStart"/>
      <w:r w:rsidR="00DB592A" w:rsidRPr="005E0082">
        <w:rPr>
          <w:rFonts w:ascii="Times New Roman" w:eastAsia="Times New Roman" w:hAnsi="Times New Roman" w:cs="Times New Roman"/>
          <w:bCs/>
          <w:kern w:val="0"/>
          <w:sz w:val="28"/>
          <w:szCs w:val="28"/>
          <w14:ligatures w14:val="none"/>
        </w:rPr>
        <w:t>phố</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sẽ</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có</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thêm</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nội</w:t>
      </w:r>
      <w:proofErr w:type="spellEnd"/>
      <w:r w:rsidR="005E0082" w:rsidRPr="005E0082">
        <w:rPr>
          <w:rFonts w:ascii="Times New Roman" w:eastAsia="Times New Roman" w:hAnsi="Times New Roman" w:cs="Times New Roman"/>
          <w:bCs/>
          <w:kern w:val="0"/>
          <w:sz w:val="28"/>
          <w:szCs w:val="28"/>
          <w14:ligatures w14:val="none"/>
        </w:rPr>
        <w:t xml:space="preserve"> dung </w:t>
      </w:r>
      <w:proofErr w:type="spellStart"/>
      <w:r w:rsidR="00DB592A" w:rsidRPr="005E0082">
        <w:rPr>
          <w:rFonts w:ascii="Times New Roman" w:eastAsia="Times New Roman" w:hAnsi="Times New Roman" w:cs="Times New Roman"/>
          <w:bCs/>
          <w:kern w:val="0"/>
          <w:sz w:val="28"/>
          <w:szCs w:val="28"/>
          <w14:ligatures w14:val="none"/>
        </w:rPr>
        <w:t>về</w:t>
      </w:r>
      <w:proofErr w:type="spellEnd"/>
      <w:r w:rsidR="00DB592A" w:rsidRPr="005E0082">
        <w:rPr>
          <w:rFonts w:ascii="Times New Roman" w:eastAsia="Times New Roman" w:hAnsi="Times New Roman" w:cs="Times New Roman"/>
          <w:bCs/>
          <w:kern w:val="0"/>
          <w:sz w:val="28"/>
          <w:szCs w:val="28"/>
          <w14:ligatures w14:val="none"/>
        </w:rPr>
        <w:t xml:space="preserve"> </w:t>
      </w:r>
      <w:proofErr w:type="spellStart"/>
      <w:r w:rsidR="00DB592A" w:rsidRPr="005E0082">
        <w:rPr>
          <w:rFonts w:ascii="Times New Roman" w:hAnsi="Times New Roman" w:cs="Times New Roman"/>
          <w:bCs/>
          <w:sz w:val="28"/>
          <w:szCs w:val="28"/>
        </w:rPr>
        <w:t>Dự</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án</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đầu</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tư</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xây</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dựng</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đường</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Vành</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đai</w:t>
      </w:r>
      <w:proofErr w:type="spellEnd"/>
      <w:r w:rsidR="00DB592A" w:rsidRPr="005E0082">
        <w:rPr>
          <w:rFonts w:ascii="Times New Roman" w:hAnsi="Times New Roman" w:cs="Times New Roman"/>
          <w:bCs/>
          <w:sz w:val="28"/>
          <w:szCs w:val="28"/>
        </w:rPr>
        <w:t xml:space="preserve"> 3 Thành </w:t>
      </w:r>
      <w:proofErr w:type="spellStart"/>
      <w:r w:rsidR="00DB592A" w:rsidRPr="005E0082">
        <w:rPr>
          <w:rFonts w:ascii="Times New Roman" w:hAnsi="Times New Roman" w:cs="Times New Roman"/>
          <w:bCs/>
          <w:sz w:val="28"/>
          <w:szCs w:val="28"/>
        </w:rPr>
        <w:t>phố</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Hồ</w:t>
      </w:r>
      <w:proofErr w:type="spellEnd"/>
      <w:r w:rsidR="00DB592A" w:rsidRPr="005E0082">
        <w:rPr>
          <w:rFonts w:ascii="Times New Roman" w:hAnsi="Times New Roman" w:cs="Times New Roman"/>
          <w:bCs/>
          <w:sz w:val="28"/>
          <w:szCs w:val="28"/>
        </w:rPr>
        <w:t xml:space="preserve"> Chí Minh.</w:t>
      </w:r>
      <w:r w:rsidR="005E0082" w:rsidRPr="005E0082">
        <w:rPr>
          <w:rFonts w:ascii="Times New Roman" w:hAnsi="Times New Roman" w:cs="Times New Roman"/>
          <w:bCs/>
          <w:sz w:val="28"/>
          <w:szCs w:val="28"/>
        </w:rPr>
        <w:t xml:space="preserve"> </w:t>
      </w:r>
      <w:r w:rsidR="00DB592A" w:rsidRPr="005E0082">
        <w:rPr>
          <w:rFonts w:ascii="Times New Roman" w:hAnsi="Times New Roman" w:cs="Times New Roman"/>
          <w:bCs/>
          <w:sz w:val="28"/>
          <w:szCs w:val="28"/>
        </w:rPr>
        <w:t xml:space="preserve">Trung </w:t>
      </w:r>
      <w:proofErr w:type="spellStart"/>
      <w:r w:rsidR="00DB592A" w:rsidRPr="005E0082">
        <w:rPr>
          <w:rFonts w:ascii="Times New Roman" w:hAnsi="Times New Roman" w:cs="Times New Roman"/>
          <w:bCs/>
          <w:sz w:val="28"/>
          <w:szCs w:val="28"/>
        </w:rPr>
        <w:t>tâm</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Báo</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chí</w:t>
      </w:r>
      <w:proofErr w:type="spellEnd"/>
      <w:r w:rsidR="00DB592A" w:rsidRPr="005E0082">
        <w:rPr>
          <w:rFonts w:ascii="Times New Roman" w:hAnsi="Times New Roman" w:cs="Times New Roman"/>
          <w:bCs/>
          <w:sz w:val="28"/>
          <w:szCs w:val="28"/>
        </w:rPr>
        <w:t xml:space="preserve"> Thành </w:t>
      </w:r>
      <w:proofErr w:type="spellStart"/>
      <w:r w:rsidR="00DB592A" w:rsidRPr="005E0082">
        <w:rPr>
          <w:rFonts w:ascii="Times New Roman" w:hAnsi="Times New Roman" w:cs="Times New Roman"/>
          <w:bCs/>
          <w:sz w:val="28"/>
          <w:szCs w:val="28"/>
        </w:rPr>
        <w:t>phố</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là</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đầu</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mối</w:t>
      </w:r>
      <w:proofErr w:type="spellEnd"/>
      <w:r w:rsidR="005E0082"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cung</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cấp</w:t>
      </w:r>
      <w:proofErr w:type="spellEnd"/>
      <w:r w:rsidR="00DB592A" w:rsidRPr="005E0082">
        <w:rPr>
          <w:rFonts w:ascii="Times New Roman" w:hAnsi="Times New Roman" w:cs="Times New Roman"/>
          <w:bCs/>
          <w:sz w:val="28"/>
          <w:szCs w:val="28"/>
        </w:rPr>
        <w:t xml:space="preserve"> </w:t>
      </w:r>
      <w:proofErr w:type="spellStart"/>
      <w:r w:rsidR="00DB592A" w:rsidRPr="005E0082">
        <w:rPr>
          <w:rFonts w:ascii="Times New Roman" w:hAnsi="Times New Roman" w:cs="Times New Roman"/>
          <w:bCs/>
          <w:sz w:val="28"/>
          <w:szCs w:val="28"/>
        </w:rPr>
        <w:t>thông</w:t>
      </w:r>
      <w:proofErr w:type="spellEnd"/>
      <w:r w:rsidR="00DB592A" w:rsidRPr="005E0082">
        <w:rPr>
          <w:rFonts w:ascii="Times New Roman" w:hAnsi="Times New Roman" w:cs="Times New Roman"/>
          <w:bCs/>
          <w:sz w:val="28"/>
          <w:szCs w:val="28"/>
        </w:rPr>
        <w:t xml:space="preserve"> tin</w:t>
      </w:r>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chính</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thống</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từ</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cơ</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quan</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ch</w:t>
      </w:r>
      <w:r w:rsidR="005E0082" w:rsidRPr="005E0082">
        <w:rPr>
          <w:rFonts w:ascii="Times New Roman" w:hAnsi="Times New Roman" w:cs="Times New Roman"/>
          <w:bCs/>
          <w:sz w:val="28"/>
          <w:szCs w:val="28"/>
        </w:rPr>
        <w:t>ức</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năng</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kết</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nối</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hỗ</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trợ</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các</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cơ</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quan</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báo</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chí</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tuyên</w:t>
      </w:r>
      <w:proofErr w:type="spellEnd"/>
      <w:r w:rsidRPr="005E0082">
        <w:rPr>
          <w:rFonts w:ascii="Times New Roman" w:hAnsi="Times New Roman" w:cs="Times New Roman"/>
          <w:bCs/>
          <w:sz w:val="28"/>
          <w:szCs w:val="28"/>
        </w:rPr>
        <w:t xml:space="preserve"> </w:t>
      </w:r>
      <w:proofErr w:type="spellStart"/>
      <w:r w:rsidRPr="005E0082">
        <w:rPr>
          <w:rFonts w:ascii="Times New Roman" w:hAnsi="Times New Roman" w:cs="Times New Roman"/>
          <w:bCs/>
          <w:sz w:val="28"/>
          <w:szCs w:val="28"/>
        </w:rPr>
        <w:t>truyền</w:t>
      </w:r>
      <w:proofErr w:type="spellEnd"/>
      <w:r w:rsidR="005E0082" w:rsidRPr="005E0082">
        <w:rPr>
          <w:rFonts w:ascii="Times New Roman" w:hAnsi="Times New Roman" w:cs="Times New Roman"/>
          <w:bCs/>
          <w:sz w:val="28"/>
          <w:szCs w:val="28"/>
        </w:rPr>
        <w:t xml:space="preserve"> </w:t>
      </w:r>
      <w:proofErr w:type="spellStart"/>
      <w:r w:rsidR="005E0082" w:rsidRPr="005E0082">
        <w:rPr>
          <w:rFonts w:ascii="Times New Roman" w:hAnsi="Times New Roman" w:cs="Times New Roman"/>
          <w:bCs/>
          <w:sz w:val="28"/>
          <w:szCs w:val="28"/>
        </w:rPr>
        <w:t>về</w:t>
      </w:r>
      <w:proofErr w:type="spellEnd"/>
      <w:r w:rsidR="005E0082" w:rsidRPr="005E0082">
        <w:rPr>
          <w:rFonts w:ascii="Times New Roman" w:hAnsi="Times New Roman" w:cs="Times New Roman"/>
          <w:bCs/>
          <w:sz w:val="28"/>
          <w:szCs w:val="28"/>
        </w:rPr>
        <w:t xml:space="preserve"> </w:t>
      </w:r>
      <w:proofErr w:type="spellStart"/>
      <w:r w:rsidR="005E0082" w:rsidRPr="005E0082">
        <w:rPr>
          <w:rFonts w:ascii="Times New Roman" w:hAnsi="Times New Roman" w:cs="Times New Roman"/>
          <w:bCs/>
          <w:sz w:val="28"/>
          <w:szCs w:val="28"/>
        </w:rPr>
        <w:t>dự</w:t>
      </w:r>
      <w:proofErr w:type="spellEnd"/>
      <w:r w:rsidR="005E0082" w:rsidRPr="005E0082">
        <w:rPr>
          <w:rFonts w:ascii="Times New Roman" w:hAnsi="Times New Roman" w:cs="Times New Roman"/>
          <w:bCs/>
          <w:sz w:val="28"/>
          <w:szCs w:val="28"/>
        </w:rPr>
        <w:t xml:space="preserve"> </w:t>
      </w:r>
      <w:proofErr w:type="spellStart"/>
      <w:r w:rsidR="005E0082" w:rsidRPr="005E0082">
        <w:rPr>
          <w:rFonts w:ascii="Times New Roman" w:hAnsi="Times New Roman" w:cs="Times New Roman"/>
          <w:bCs/>
          <w:sz w:val="28"/>
          <w:szCs w:val="28"/>
        </w:rPr>
        <w:t>án</w:t>
      </w:r>
      <w:proofErr w:type="spellEnd"/>
      <w:r w:rsidR="005E0082" w:rsidRPr="005E0082">
        <w:rPr>
          <w:rFonts w:ascii="Times New Roman" w:hAnsi="Times New Roman" w:cs="Times New Roman"/>
          <w:bCs/>
          <w:sz w:val="28"/>
          <w:szCs w:val="28"/>
        </w:rPr>
        <w:t xml:space="preserve"> </w:t>
      </w:r>
      <w:proofErr w:type="spellStart"/>
      <w:r w:rsidR="005E0082" w:rsidRPr="005E0082">
        <w:rPr>
          <w:rFonts w:ascii="Times New Roman" w:hAnsi="Times New Roman" w:cs="Times New Roman"/>
          <w:bCs/>
          <w:sz w:val="28"/>
          <w:szCs w:val="28"/>
        </w:rPr>
        <w:t>này</w:t>
      </w:r>
      <w:proofErr w:type="spellEnd"/>
      <w:r w:rsidR="005E0082" w:rsidRPr="005E0082">
        <w:rPr>
          <w:rFonts w:ascii="Times New Roman" w:hAnsi="Times New Roman" w:cs="Times New Roman"/>
          <w:bCs/>
          <w:sz w:val="28"/>
          <w:szCs w:val="28"/>
        </w:rPr>
        <w:t xml:space="preserve">. </w:t>
      </w:r>
      <w:r w:rsidR="005E0082">
        <w:rPr>
          <w:rFonts w:ascii="Times New Roman" w:hAnsi="Times New Roman" w:cs="Times New Roman"/>
          <w:bCs/>
          <w:sz w:val="28"/>
          <w:szCs w:val="28"/>
        </w:rPr>
        <w:t>Sau</w:t>
      </w:r>
      <w:r w:rsidR="005E0082" w:rsidRPr="005E0082">
        <w:rPr>
          <w:rFonts w:ascii="Times New Roman" w:hAnsi="Times New Roman" w:cs="Times New Roman"/>
          <w:bCs/>
          <w:sz w:val="28"/>
          <w:szCs w:val="28"/>
        </w:rPr>
        <w:t xml:space="preserve"> </w:t>
      </w:r>
      <w:proofErr w:type="spellStart"/>
      <w:r w:rsidR="005E0082" w:rsidRPr="005E0082">
        <w:rPr>
          <w:rFonts w:ascii="Times New Roman" w:hAnsi="Times New Roman" w:cs="Times New Roman"/>
          <w:bCs/>
          <w:sz w:val="28"/>
          <w:szCs w:val="28"/>
        </w:rPr>
        <w:t>đây</w:t>
      </w:r>
      <w:proofErr w:type="spellEnd"/>
      <w:r w:rsidR="005E0082" w:rsidRPr="005E0082">
        <w:rPr>
          <w:rFonts w:ascii="Times New Roman" w:hAnsi="Times New Roman" w:cs="Times New Roman"/>
          <w:bCs/>
          <w:sz w:val="28"/>
          <w:szCs w:val="28"/>
        </w:rPr>
        <w:t xml:space="preserve"> </w:t>
      </w:r>
      <w:proofErr w:type="spellStart"/>
      <w:r w:rsidR="005E0082" w:rsidRPr="005E0082">
        <w:rPr>
          <w:rFonts w:ascii="Times New Roman" w:hAnsi="Times New Roman" w:cs="Times New Roman"/>
          <w:bCs/>
          <w:sz w:val="28"/>
          <w:szCs w:val="28"/>
        </w:rPr>
        <w:t>là</w:t>
      </w:r>
      <w:proofErr w:type="spellEnd"/>
      <w:r w:rsidR="005E0082" w:rsidRPr="005E0082">
        <w:rPr>
          <w:rFonts w:ascii="Times New Roman" w:hAnsi="Times New Roman" w:cs="Times New Roman"/>
          <w:bCs/>
          <w:sz w:val="28"/>
          <w:szCs w:val="28"/>
        </w:rPr>
        <w:t xml:space="preserve"> </w:t>
      </w:r>
      <w:proofErr w:type="spellStart"/>
      <w:r w:rsidR="005E0082" w:rsidRPr="005E0082">
        <w:rPr>
          <w:rFonts w:ascii="Times New Roman" w:hAnsi="Times New Roman" w:cs="Times New Roman"/>
          <w:bCs/>
          <w:sz w:val="28"/>
          <w:szCs w:val="28"/>
        </w:rPr>
        <w:t>thông</w:t>
      </w:r>
      <w:proofErr w:type="spellEnd"/>
      <w:r w:rsidR="005E0082" w:rsidRPr="005E0082">
        <w:rPr>
          <w:rFonts w:ascii="Times New Roman" w:hAnsi="Times New Roman" w:cs="Times New Roman"/>
          <w:bCs/>
          <w:sz w:val="28"/>
          <w:szCs w:val="28"/>
        </w:rPr>
        <w:t xml:space="preserve"> </w:t>
      </w:r>
      <w:proofErr w:type="spellStart"/>
      <w:r w:rsidR="005E0082" w:rsidRPr="005E0082">
        <w:rPr>
          <w:rFonts w:ascii="Times New Roman" w:hAnsi="Times New Roman" w:cs="Times New Roman"/>
          <w:bCs/>
          <w:sz w:val="28"/>
          <w:szCs w:val="28"/>
        </w:rPr>
        <w:t>cáo</w:t>
      </w:r>
      <w:proofErr w:type="spellEnd"/>
      <w:r w:rsidR="005E0082" w:rsidRPr="005E0082">
        <w:rPr>
          <w:rFonts w:ascii="Times New Roman" w:hAnsi="Times New Roman" w:cs="Times New Roman"/>
          <w:bCs/>
          <w:sz w:val="28"/>
          <w:szCs w:val="28"/>
        </w:rPr>
        <w:t xml:space="preserve"> </w:t>
      </w:r>
      <w:proofErr w:type="spellStart"/>
      <w:r w:rsidR="005E0082" w:rsidRPr="005E0082">
        <w:rPr>
          <w:rFonts w:ascii="Times New Roman" w:hAnsi="Times New Roman" w:cs="Times New Roman"/>
          <w:bCs/>
          <w:sz w:val="28"/>
          <w:szCs w:val="28"/>
        </w:rPr>
        <w:t>số</w:t>
      </w:r>
      <w:proofErr w:type="spellEnd"/>
      <w:r w:rsidR="005E0082" w:rsidRPr="005E0082">
        <w:rPr>
          <w:rFonts w:ascii="Times New Roman" w:hAnsi="Times New Roman" w:cs="Times New Roman"/>
          <w:bCs/>
          <w:sz w:val="28"/>
          <w:szCs w:val="28"/>
        </w:rPr>
        <w:t xml:space="preserve"> 1 </w:t>
      </w:r>
      <w:proofErr w:type="spellStart"/>
      <w:r w:rsidR="005E0082" w:rsidRPr="005E0082">
        <w:rPr>
          <w:rFonts w:ascii="Times New Roman" w:hAnsi="Times New Roman" w:cs="Times New Roman"/>
          <w:bCs/>
          <w:sz w:val="28"/>
          <w:szCs w:val="28"/>
        </w:rPr>
        <w:t>về</w:t>
      </w:r>
      <w:proofErr w:type="spellEnd"/>
      <w:r w:rsidR="005E0082" w:rsidRPr="005E0082">
        <w:rPr>
          <w:rFonts w:ascii="Times New Roman" w:hAnsi="Times New Roman" w:cs="Times New Roman"/>
          <w:bCs/>
          <w:sz w:val="28"/>
          <w:szCs w:val="28"/>
        </w:rPr>
        <w:t xml:space="preserve"> </w:t>
      </w:r>
      <w:proofErr w:type="spellStart"/>
      <w:r w:rsidR="005E0082">
        <w:rPr>
          <w:rFonts w:ascii="Times New Roman" w:eastAsia="Times New Roman" w:hAnsi="Times New Roman" w:cs="Times New Roman"/>
          <w:bCs/>
          <w:kern w:val="0"/>
          <w:sz w:val="28"/>
          <w:szCs w:val="28"/>
          <w14:ligatures w14:val="none"/>
        </w:rPr>
        <w:t>c</w:t>
      </w:r>
      <w:r w:rsidR="005E0082" w:rsidRPr="005E0082">
        <w:rPr>
          <w:rFonts w:ascii="Times New Roman" w:eastAsia="Times New Roman" w:hAnsi="Times New Roman" w:cs="Times New Roman"/>
          <w:bCs/>
          <w:kern w:val="0"/>
          <w:sz w:val="28"/>
          <w:szCs w:val="28"/>
          <w14:ligatures w14:val="none"/>
        </w:rPr>
        <w:t>ác</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dự</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án</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thành</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phần</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trên</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địa</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bàn</w:t>
      </w:r>
      <w:proofErr w:type="spellEnd"/>
      <w:r w:rsidR="005E0082" w:rsidRPr="005E0082">
        <w:rPr>
          <w:rFonts w:ascii="Times New Roman" w:eastAsia="Times New Roman" w:hAnsi="Times New Roman" w:cs="Times New Roman"/>
          <w:bCs/>
          <w:kern w:val="0"/>
          <w:sz w:val="28"/>
          <w:szCs w:val="28"/>
          <w14:ligatures w14:val="none"/>
        </w:rPr>
        <w:t xml:space="preserve"> Thành </w:t>
      </w:r>
      <w:proofErr w:type="spellStart"/>
      <w:r w:rsidR="005E0082" w:rsidRPr="005E0082">
        <w:rPr>
          <w:rFonts w:ascii="Times New Roman" w:eastAsia="Times New Roman" w:hAnsi="Times New Roman" w:cs="Times New Roman"/>
          <w:bCs/>
          <w:kern w:val="0"/>
          <w:sz w:val="28"/>
          <w:szCs w:val="28"/>
          <w14:ligatures w14:val="none"/>
        </w:rPr>
        <w:t>phố</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Hồ</w:t>
      </w:r>
      <w:proofErr w:type="spellEnd"/>
      <w:r w:rsidR="005E0082" w:rsidRPr="005E0082">
        <w:rPr>
          <w:rFonts w:ascii="Times New Roman" w:eastAsia="Times New Roman" w:hAnsi="Times New Roman" w:cs="Times New Roman"/>
          <w:bCs/>
          <w:kern w:val="0"/>
          <w:sz w:val="28"/>
          <w:szCs w:val="28"/>
          <w14:ligatures w14:val="none"/>
        </w:rPr>
        <w:t xml:space="preserve"> Chí Minh </w:t>
      </w:r>
      <w:proofErr w:type="spellStart"/>
      <w:r w:rsidR="005E0082" w:rsidRPr="005E0082">
        <w:rPr>
          <w:rFonts w:ascii="Times New Roman" w:eastAsia="Times New Roman" w:hAnsi="Times New Roman" w:cs="Times New Roman"/>
          <w:bCs/>
          <w:kern w:val="0"/>
          <w:sz w:val="28"/>
          <w:szCs w:val="28"/>
          <w14:ligatures w14:val="none"/>
        </w:rPr>
        <w:t>thuộc</w:t>
      </w:r>
      <w:proofErr w:type="spellEnd"/>
      <w:r w:rsidR="005E0082" w:rsidRPr="005E0082">
        <w:rPr>
          <w:rFonts w:ascii="Times New Roman" w:eastAsia="Times New Roman" w:hAnsi="Times New Roman" w:cs="Times New Roman"/>
          <w:bCs/>
          <w:kern w:val="0"/>
          <w:sz w:val="28"/>
          <w:szCs w:val="28"/>
          <w14:ligatures w14:val="none"/>
        </w:rPr>
        <w:t xml:space="preserve"> </w:t>
      </w:r>
      <w:bookmarkStart w:id="0" w:name="_Hlk130471490"/>
      <w:proofErr w:type="spellStart"/>
      <w:r w:rsidR="005E0082" w:rsidRPr="005E0082">
        <w:rPr>
          <w:rFonts w:ascii="Times New Roman" w:eastAsia="Times New Roman" w:hAnsi="Times New Roman" w:cs="Times New Roman"/>
          <w:bCs/>
          <w:kern w:val="0"/>
          <w:sz w:val="28"/>
          <w:szCs w:val="28"/>
          <w14:ligatures w14:val="none"/>
        </w:rPr>
        <w:t>Dự</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án</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đầu</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tư</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xây</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dựng</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đường</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Vành</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đai</w:t>
      </w:r>
      <w:proofErr w:type="spellEnd"/>
      <w:r w:rsidR="005E0082" w:rsidRPr="005E0082">
        <w:rPr>
          <w:rFonts w:ascii="Times New Roman" w:eastAsia="Times New Roman" w:hAnsi="Times New Roman" w:cs="Times New Roman"/>
          <w:bCs/>
          <w:kern w:val="0"/>
          <w:sz w:val="28"/>
          <w:szCs w:val="28"/>
          <w14:ligatures w14:val="none"/>
        </w:rPr>
        <w:t xml:space="preserve"> 3 Thành </w:t>
      </w:r>
      <w:proofErr w:type="spellStart"/>
      <w:r w:rsidR="005E0082" w:rsidRPr="005E0082">
        <w:rPr>
          <w:rFonts w:ascii="Times New Roman" w:eastAsia="Times New Roman" w:hAnsi="Times New Roman" w:cs="Times New Roman"/>
          <w:bCs/>
          <w:kern w:val="0"/>
          <w:sz w:val="28"/>
          <w:szCs w:val="28"/>
          <w14:ligatures w14:val="none"/>
        </w:rPr>
        <w:t>phố</w:t>
      </w:r>
      <w:proofErr w:type="spellEnd"/>
      <w:r w:rsidR="005E0082" w:rsidRPr="005E0082">
        <w:rPr>
          <w:rFonts w:ascii="Times New Roman" w:eastAsia="Times New Roman" w:hAnsi="Times New Roman" w:cs="Times New Roman"/>
          <w:bCs/>
          <w:kern w:val="0"/>
          <w:sz w:val="28"/>
          <w:szCs w:val="28"/>
          <w14:ligatures w14:val="none"/>
        </w:rPr>
        <w:t xml:space="preserve"> </w:t>
      </w:r>
      <w:proofErr w:type="spellStart"/>
      <w:r w:rsidR="005E0082" w:rsidRPr="005E0082">
        <w:rPr>
          <w:rFonts w:ascii="Times New Roman" w:eastAsia="Times New Roman" w:hAnsi="Times New Roman" w:cs="Times New Roman"/>
          <w:bCs/>
          <w:kern w:val="0"/>
          <w:sz w:val="28"/>
          <w:szCs w:val="28"/>
          <w14:ligatures w14:val="none"/>
        </w:rPr>
        <w:t>Hồ</w:t>
      </w:r>
      <w:proofErr w:type="spellEnd"/>
      <w:r w:rsidR="005E0082" w:rsidRPr="005E0082">
        <w:rPr>
          <w:rFonts w:ascii="Times New Roman" w:eastAsia="Times New Roman" w:hAnsi="Times New Roman" w:cs="Times New Roman"/>
          <w:bCs/>
          <w:kern w:val="0"/>
          <w:sz w:val="28"/>
          <w:szCs w:val="28"/>
          <w14:ligatures w14:val="none"/>
        </w:rPr>
        <w:t xml:space="preserve"> Chí Minh</w:t>
      </w:r>
      <w:bookmarkEnd w:id="0"/>
      <w:r w:rsidR="005E0082">
        <w:rPr>
          <w:rFonts w:ascii="Times New Roman" w:eastAsia="Times New Roman" w:hAnsi="Times New Roman" w:cs="Times New Roman"/>
          <w:bCs/>
          <w:kern w:val="0"/>
          <w:sz w:val="28"/>
          <w:szCs w:val="28"/>
          <w14:ligatures w14:val="none"/>
        </w:rPr>
        <w:t xml:space="preserve">. </w:t>
      </w:r>
    </w:p>
    <w:p w14:paraId="397B645C" w14:textId="77777777" w:rsidR="00866371" w:rsidRPr="00DB592A" w:rsidRDefault="00866371" w:rsidP="00DB592A">
      <w:pPr>
        <w:widowControl w:val="0"/>
        <w:spacing w:after="0" w:line="240" w:lineRule="auto"/>
        <w:jc w:val="both"/>
        <w:rPr>
          <w:rFonts w:ascii="Times New Roman" w:eastAsia="Times New Roman" w:hAnsi="Times New Roman" w:cs="Times New Roman"/>
          <w:bCs/>
          <w:kern w:val="0"/>
          <w:sz w:val="28"/>
          <w:szCs w:val="28"/>
          <w14:ligatures w14:val="none"/>
        </w:rPr>
      </w:pPr>
    </w:p>
    <w:p w14:paraId="700927D1" w14:textId="4BA46C43" w:rsidR="00DB592A" w:rsidRDefault="00DB592A" w:rsidP="00DB592A">
      <w:pPr>
        <w:spacing w:before="120" w:after="0" w:line="240" w:lineRule="auto"/>
        <w:ind w:firstLine="567"/>
        <w:jc w:val="both"/>
        <w:rPr>
          <w:rFonts w:ascii="Times New Roman" w:eastAsia="Times New Roman" w:hAnsi="Times New Roman" w:cs="Times New Roman"/>
          <w:b/>
          <w:bCs/>
          <w:kern w:val="0"/>
          <w:sz w:val="28"/>
          <w:szCs w:val="28"/>
          <w:u w:val="single"/>
          <w14:ligatures w14:val="none"/>
        </w:rPr>
      </w:pPr>
      <w:r w:rsidRPr="00DB592A">
        <w:rPr>
          <w:rFonts w:ascii="Times New Roman" w:eastAsia="Times New Roman" w:hAnsi="Times New Roman" w:cs="Times New Roman"/>
          <w:b/>
          <w:bCs/>
          <w:kern w:val="0"/>
          <w:sz w:val="28"/>
          <w:szCs w:val="28"/>
          <w:u w:val="single"/>
          <w14:ligatures w14:val="none"/>
        </w:rPr>
        <w:t xml:space="preserve">I. TỔNG QUAN VỀ DỰ ÁN </w:t>
      </w:r>
    </w:p>
    <w:p w14:paraId="7DDA1E61" w14:textId="77777777" w:rsidR="00866371" w:rsidRPr="00DB592A" w:rsidRDefault="00866371" w:rsidP="00DB592A">
      <w:pPr>
        <w:spacing w:before="120" w:after="0" w:line="240" w:lineRule="auto"/>
        <w:ind w:firstLine="567"/>
        <w:jc w:val="both"/>
        <w:rPr>
          <w:rFonts w:ascii="Times New Roman" w:eastAsia="Times New Roman" w:hAnsi="Times New Roman" w:cs="Times New Roman"/>
          <w:b/>
          <w:bCs/>
          <w:kern w:val="0"/>
          <w:sz w:val="28"/>
          <w:szCs w:val="28"/>
          <w:u w:val="single"/>
          <w14:ligatures w14:val="none"/>
        </w:rPr>
      </w:pPr>
    </w:p>
    <w:p w14:paraId="2A496228" w14:textId="77777777" w:rsidR="00DB592A" w:rsidRPr="00DB592A" w:rsidRDefault="00DB592A" w:rsidP="00DB592A">
      <w:pPr>
        <w:spacing w:before="120" w:after="0" w:line="240" w:lineRule="auto"/>
        <w:ind w:firstLine="567"/>
        <w:jc w:val="both"/>
        <w:rPr>
          <w:rFonts w:ascii="Times New Roman" w:eastAsia="Times New Roman" w:hAnsi="Times New Roman" w:cs="Times New Roman"/>
          <w:b/>
          <w:kern w:val="0"/>
          <w:sz w:val="28"/>
          <w:szCs w:val="28"/>
          <w14:ligatures w14:val="none"/>
        </w:rPr>
      </w:pPr>
      <w:r w:rsidRPr="00DB592A">
        <w:rPr>
          <w:rFonts w:ascii="Times New Roman" w:eastAsia="Times New Roman" w:hAnsi="Times New Roman" w:cs="Times New Roman"/>
          <w:b/>
          <w:bCs/>
          <w:kern w:val="0"/>
          <w:sz w:val="28"/>
          <w:szCs w:val="28"/>
          <w14:ligatures w14:val="none"/>
        </w:rPr>
        <w:t>1.</w:t>
      </w:r>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Tên</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các</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dự</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án</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thành</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phần</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trên</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địa</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bàn</w:t>
      </w:r>
      <w:proofErr w:type="spellEnd"/>
      <w:r w:rsidRPr="00DB592A">
        <w:rPr>
          <w:rFonts w:ascii="Times New Roman" w:eastAsia="Times New Roman" w:hAnsi="Times New Roman" w:cs="Times New Roman"/>
          <w:b/>
          <w:kern w:val="0"/>
          <w:sz w:val="28"/>
          <w:szCs w:val="28"/>
          <w14:ligatures w14:val="none"/>
        </w:rPr>
        <w:t xml:space="preserve"> Thành </w:t>
      </w:r>
      <w:proofErr w:type="spellStart"/>
      <w:r w:rsidRPr="00DB592A">
        <w:rPr>
          <w:rFonts w:ascii="Times New Roman" w:eastAsia="Times New Roman" w:hAnsi="Times New Roman" w:cs="Times New Roman"/>
          <w:b/>
          <w:kern w:val="0"/>
          <w:sz w:val="28"/>
          <w:szCs w:val="28"/>
          <w14:ligatures w14:val="none"/>
        </w:rPr>
        <w:t>phố</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Hồ</w:t>
      </w:r>
      <w:proofErr w:type="spellEnd"/>
      <w:r w:rsidRPr="00DB592A">
        <w:rPr>
          <w:rFonts w:ascii="Times New Roman" w:eastAsia="Times New Roman" w:hAnsi="Times New Roman" w:cs="Times New Roman"/>
          <w:b/>
          <w:kern w:val="0"/>
          <w:sz w:val="28"/>
          <w:szCs w:val="28"/>
          <w14:ligatures w14:val="none"/>
        </w:rPr>
        <w:t xml:space="preserve"> Chí Minh:</w:t>
      </w:r>
    </w:p>
    <w:p w14:paraId="5C475B4A"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án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thành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phần</w:t>
      </w:r>
      <w:proofErr w:type="spellEnd"/>
      <w:r w:rsidRPr="00DB592A">
        <w:rPr>
          <w:rFonts w:ascii="Times New Roman" w:eastAsia="Times New Roman" w:hAnsi="Times New Roman" w:cs="Times New Roman"/>
          <w:kern w:val="0"/>
          <w:sz w:val="28"/>
          <w:szCs w:val="28"/>
          <w14:ligatures w14:val="none"/>
        </w:rPr>
        <w:t xml:space="preserve"> 1: </w:t>
      </w:r>
      <w:proofErr w:type="spellStart"/>
      <w:r w:rsidRPr="00DB592A">
        <w:rPr>
          <w:rFonts w:ascii="Times New Roman" w:eastAsia="Times New Roman" w:hAnsi="Times New Roman" w:cs="Times New Roman"/>
          <w:kern w:val="0"/>
          <w:sz w:val="28"/>
          <w:szCs w:val="28"/>
          <w14:ligatures w14:val="none"/>
        </w:rPr>
        <w:t>Xây</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Vành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đai</w:t>
      </w:r>
      <w:proofErr w:type="spellEnd"/>
      <w:r w:rsidRPr="00DB592A">
        <w:rPr>
          <w:rFonts w:ascii="Times New Roman" w:eastAsia="Times New Roman" w:hAnsi="Times New Roman" w:cs="Times New Roman"/>
          <w:kern w:val="0"/>
          <w:sz w:val="28"/>
          <w:szCs w:val="28"/>
          <w14:ligatures w14:val="none"/>
        </w:rPr>
        <w:t xml:space="preserve"> 3 </w:t>
      </w:r>
      <w:proofErr w:type="spellStart"/>
      <w:r w:rsidRPr="00DB592A">
        <w:rPr>
          <w:rFonts w:ascii="Times New Roman" w:eastAsia="Times New Roman" w:hAnsi="Times New Roman" w:cs="Times New Roman"/>
          <w:kern w:val="0"/>
          <w:sz w:val="28"/>
          <w:szCs w:val="28"/>
          <w14:ligatures w14:val="none"/>
        </w:rPr>
        <w:t>đoạn</w:t>
      </w:r>
      <w:proofErr w:type="spellEnd"/>
      <w:r w:rsidRPr="00DB592A">
        <w:rPr>
          <w:rFonts w:ascii="Times New Roman" w:eastAsia="Times New Roman" w:hAnsi="Times New Roman" w:cs="Times New Roman"/>
          <w:kern w:val="0"/>
          <w:sz w:val="28"/>
          <w:szCs w:val="28"/>
          <w14:ligatures w14:val="none"/>
        </w:rPr>
        <w:t xml:space="preserve"> qua Thành </w:t>
      </w:r>
      <w:proofErr w:type="spellStart"/>
      <w:r w:rsidRPr="00DB592A">
        <w:rPr>
          <w:rFonts w:ascii="Times New Roman" w:eastAsia="Times New Roman" w:hAnsi="Times New Roman" w:cs="Times New Roman"/>
          <w:kern w:val="0"/>
          <w:sz w:val="28"/>
          <w:szCs w:val="28"/>
          <w14:ligatures w14:val="none"/>
        </w:rPr>
        <w:t>phố</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Hồ</w:t>
      </w:r>
      <w:proofErr w:type="spellEnd"/>
      <w:r w:rsidRPr="00DB592A">
        <w:rPr>
          <w:rFonts w:ascii="Times New Roman" w:eastAsia="Times New Roman" w:hAnsi="Times New Roman" w:cs="Times New Roman"/>
          <w:kern w:val="0"/>
          <w:sz w:val="28"/>
          <w:szCs w:val="28"/>
          <w14:ligatures w14:val="none"/>
        </w:rPr>
        <w:t xml:space="preserve"> Chí Minh (bao </w:t>
      </w:r>
      <w:proofErr w:type="spellStart"/>
      <w:r w:rsidRPr="00DB592A">
        <w:rPr>
          <w:rFonts w:ascii="Times New Roman" w:eastAsia="Times New Roman" w:hAnsi="Times New Roman" w:cs="Times New Roman"/>
          <w:kern w:val="0"/>
          <w:sz w:val="28"/>
          <w:szCs w:val="28"/>
          <w14:ligatures w14:val="none"/>
        </w:rPr>
        <w:t>gồm</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cầu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Kênh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Thầy</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Thuốc</w:t>
      </w:r>
      <w:proofErr w:type="spellEnd"/>
      <w:r w:rsidRPr="00DB592A">
        <w:rPr>
          <w:rFonts w:ascii="Times New Roman" w:eastAsia="Times New Roman" w:hAnsi="Times New Roman" w:cs="Times New Roman"/>
          <w:kern w:val="0"/>
          <w:sz w:val="28"/>
          <w:szCs w:val="28"/>
          <w14:ligatures w14:val="none"/>
        </w:rPr>
        <w:t>).</w:t>
      </w:r>
    </w:p>
    <w:p w14:paraId="38862004"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án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thành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phần</w:t>
      </w:r>
      <w:proofErr w:type="spellEnd"/>
      <w:r w:rsidRPr="00DB592A">
        <w:rPr>
          <w:rFonts w:ascii="Times New Roman" w:eastAsia="Times New Roman" w:hAnsi="Times New Roman" w:cs="Times New Roman"/>
          <w:kern w:val="0"/>
          <w:sz w:val="28"/>
          <w:szCs w:val="28"/>
          <w14:ligatures w14:val="none"/>
        </w:rPr>
        <w:t xml:space="preserve"> 2: </w:t>
      </w:r>
      <w:proofErr w:type="spellStart"/>
      <w:r w:rsidRPr="00DB592A">
        <w:rPr>
          <w:rFonts w:ascii="Times New Roman" w:eastAsia="Times New Roman" w:hAnsi="Times New Roman" w:cs="Times New Roman"/>
          <w:kern w:val="0"/>
          <w:sz w:val="28"/>
          <w:szCs w:val="28"/>
          <w14:ligatures w14:val="none"/>
        </w:rPr>
        <w:t>Bồi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hỗ</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trợ</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Vành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đai</w:t>
      </w:r>
      <w:proofErr w:type="spellEnd"/>
      <w:r w:rsidRPr="00DB592A">
        <w:rPr>
          <w:rFonts w:ascii="Times New Roman" w:eastAsia="Times New Roman" w:hAnsi="Times New Roman" w:cs="Times New Roman"/>
          <w:kern w:val="0"/>
          <w:sz w:val="28"/>
          <w:szCs w:val="28"/>
          <w14:ligatures w14:val="none"/>
        </w:rPr>
        <w:t xml:space="preserve"> 3 </w:t>
      </w:r>
      <w:proofErr w:type="spellStart"/>
      <w:r w:rsidRPr="00DB592A">
        <w:rPr>
          <w:rFonts w:ascii="Times New Roman" w:eastAsia="Times New Roman" w:hAnsi="Times New Roman" w:cs="Times New Roman"/>
          <w:kern w:val="0"/>
          <w:sz w:val="28"/>
          <w:szCs w:val="28"/>
          <w14:ligatures w14:val="none"/>
        </w:rPr>
        <w:t>đoạn</w:t>
      </w:r>
      <w:proofErr w:type="spellEnd"/>
      <w:r w:rsidRPr="00DB592A">
        <w:rPr>
          <w:rFonts w:ascii="Times New Roman" w:eastAsia="Times New Roman" w:hAnsi="Times New Roman" w:cs="Times New Roman"/>
          <w:kern w:val="0"/>
          <w:sz w:val="28"/>
          <w:szCs w:val="28"/>
          <w14:ligatures w14:val="none"/>
        </w:rPr>
        <w:t xml:space="preserve"> qua Thành </w:t>
      </w:r>
      <w:proofErr w:type="spellStart"/>
      <w:r w:rsidRPr="00DB592A">
        <w:rPr>
          <w:rFonts w:ascii="Times New Roman" w:eastAsia="Times New Roman" w:hAnsi="Times New Roman" w:cs="Times New Roman"/>
          <w:kern w:val="0"/>
          <w:sz w:val="28"/>
          <w:szCs w:val="28"/>
          <w14:ligatures w14:val="none"/>
        </w:rPr>
        <w:t>phố</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Hồ</w:t>
      </w:r>
      <w:proofErr w:type="spellEnd"/>
      <w:r w:rsidRPr="00DB592A">
        <w:rPr>
          <w:rFonts w:ascii="Times New Roman" w:eastAsia="Times New Roman" w:hAnsi="Times New Roman" w:cs="Times New Roman"/>
          <w:kern w:val="0"/>
          <w:sz w:val="28"/>
          <w:szCs w:val="28"/>
          <w14:ligatures w14:val="none"/>
        </w:rPr>
        <w:t xml:space="preserve"> Chí Minh.</w:t>
      </w:r>
    </w:p>
    <w:p w14:paraId="0C871625" w14:textId="77777777" w:rsidR="00DB592A" w:rsidRPr="00DB592A" w:rsidRDefault="00DB592A" w:rsidP="00DB592A">
      <w:pPr>
        <w:spacing w:before="120" w:after="0" w:line="240" w:lineRule="auto"/>
        <w:ind w:firstLine="567"/>
        <w:jc w:val="both"/>
        <w:rPr>
          <w:rFonts w:ascii="Times New Roman" w:eastAsia="Times New Roman" w:hAnsi="Times New Roman" w:cs="Times New Roman"/>
          <w:b/>
          <w:kern w:val="0"/>
          <w:sz w:val="28"/>
          <w:szCs w:val="28"/>
          <w14:ligatures w14:val="none"/>
        </w:rPr>
      </w:pPr>
      <w:r w:rsidRPr="00DB592A">
        <w:rPr>
          <w:rFonts w:ascii="Times New Roman" w:eastAsia="Times New Roman" w:hAnsi="Times New Roman" w:cs="Times New Roman"/>
          <w:b/>
          <w:bCs/>
          <w:kern w:val="0"/>
          <w:sz w:val="28"/>
          <w:szCs w:val="28"/>
          <w14:ligatures w14:val="none"/>
        </w:rPr>
        <w:t xml:space="preserve">2. </w:t>
      </w:r>
      <w:proofErr w:type="spellStart"/>
      <w:r w:rsidRPr="00DB592A">
        <w:rPr>
          <w:rFonts w:ascii="Times New Roman" w:eastAsia="Times New Roman" w:hAnsi="Times New Roman" w:cs="Times New Roman"/>
          <w:b/>
          <w:kern w:val="0"/>
          <w:sz w:val="28"/>
          <w:szCs w:val="28"/>
          <w14:ligatures w14:val="none"/>
        </w:rPr>
        <w:t>Phạm</w:t>
      </w:r>
      <w:proofErr w:type="spellEnd"/>
      <w:r w:rsidRPr="00DB592A">
        <w:rPr>
          <w:rFonts w:ascii="Times New Roman" w:eastAsia="Times New Roman" w:hAnsi="Times New Roman" w:cs="Times New Roman"/>
          <w:b/>
          <w:kern w:val="0"/>
          <w:sz w:val="28"/>
          <w:szCs w:val="28"/>
          <w14:ligatures w14:val="none"/>
        </w:rPr>
        <w:t xml:space="preserve"> vi, </w:t>
      </w:r>
      <w:proofErr w:type="spellStart"/>
      <w:r w:rsidRPr="00DB592A">
        <w:rPr>
          <w:rFonts w:ascii="Times New Roman" w:eastAsia="Times New Roman" w:hAnsi="Times New Roman" w:cs="Times New Roman"/>
          <w:b/>
          <w:kern w:val="0"/>
          <w:sz w:val="28"/>
          <w:szCs w:val="28"/>
          <w14:ligatures w14:val="none"/>
        </w:rPr>
        <w:t>quy</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mô</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dự</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án</w:t>
      </w:r>
      <w:proofErr w:type="spellEnd"/>
    </w:p>
    <w:p w14:paraId="35693101"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b/>
          <w:i/>
          <w:kern w:val="0"/>
          <w:sz w:val="28"/>
          <w:szCs w:val="28"/>
          <w14:ligatures w14:val="none"/>
        </w:rPr>
        <w:t xml:space="preserve">a. </w:t>
      </w:r>
      <w:proofErr w:type="spellStart"/>
      <w:r w:rsidRPr="00DB592A">
        <w:rPr>
          <w:rFonts w:ascii="Times New Roman" w:eastAsia="Times New Roman" w:hAnsi="Times New Roman" w:cs="Times New Roman"/>
          <w:b/>
          <w:i/>
          <w:kern w:val="0"/>
          <w:sz w:val="28"/>
          <w:szCs w:val="28"/>
          <w14:ligatures w14:val="none"/>
        </w:rPr>
        <w:t>Phạm</w:t>
      </w:r>
      <w:proofErr w:type="spellEnd"/>
      <w:r w:rsidRPr="00DB592A">
        <w:rPr>
          <w:rFonts w:ascii="Times New Roman" w:eastAsia="Times New Roman" w:hAnsi="Times New Roman" w:cs="Times New Roman"/>
          <w:b/>
          <w:i/>
          <w:kern w:val="0"/>
          <w:sz w:val="28"/>
          <w:szCs w:val="28"/>
          <w14:ligatures w14:val="none"/>
        </w:rPr>
        <w:t xml:space="preserve"> vi </w:t>
      </w:r>
      <w:proofErr w:type="spellStart"/>
      <w:r w:rsidRPr="00DB592A">
        <w:rPr>
          <w:rFonts w:ascii="Times New Roman" w:eastAsia="Times New Roman" w:hAnsi="Times New Roman" w:cs="Times New Roman"/>
          <w:b/>
          <w:i/>
          <w:kern w:val="0"/>
          <w:sz w:val="28"/>
          <w:szCs w:val="28"/>
          <w14:ligatures w14:val="none"/>
        </w:rPr>
        <w:t>dự</w:t>
      </w:r>
      <w:proofErr w:type="spellEnd"/>
      <w:r w:rsidRPr="00DB592A">
        <w:rPr>
          <w:rFonts w:ascii="Times New Roman" w:eastAsia="Times New Roman" w:hAnsi="Times New Roman" w:cs="Times New Roman"/>
          <w:b/>
          <w:i/>
          <w:kern w:val="0"/>
          <w:sz w:val="28"/>
          <w:szCs w:val="28"/>
          <w14:ligatures w14:val="none"/>
        </w:rPr>
        <w:t xml:space="preserve"> </w:t>
      </w:r>
      <w:proofErr w:type="spellStart"/>
      <w:r w:rsidRPr="00DB592A">
        <w:rPr>
          <w:rFonts w:ascii="Times New Roman" w:eastAsia="Times New Roman" w:hAnsi="Times New Roman" w:cs="Times New Roman"/>
          <w:b/>
          <w:i/>
          <w:kern w:val="0"/>
          <w:sz w:val="28"/>
          <w:szCs w:val="28"/>
          <w14:ligatures w14:val="none"/>
        </w:rPr>
        <w:t>án</w:t>
      </w:r>
      <w:proofErr w:type="spellEnd"/>
      <w:r w:rsidRPr="00DB592A">
        <w:rPr>
          <w:rFonts w:ascii="Times New Roman" w:eastAsia="Times New Roman" w:hAnsi="Times New Roman" w:cs="Times New Roman"/>
          <w:b/>
          <w:i/>
          <w:kern w:val="0"/>
          <w:sz w:val="28"/>
          <w:szCs w:val="28"/>
          <w14:ligatures w14:val="none"/>
        </w:rPr>
        <w:t>:</w:t>
      </w: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dài</w:t>
      </w:r>
      <w:proofErr w:type="spellEnd"/>
      <w:r w:rsidRPr="00DB592A">
        <w:rPr>
          <w:rFonts w:ascii="Times New Roman" w:eastAsia="Times New Roman" w:hAnsi="Times New Roman" w:cs="Times New Roman"/>
          <w:kern w:val="0"/>
          <w:sz w:val="28"/>
          <w:szCs w:val="28"/>
          <w14:ligatures w14:val="none"/>
        </w:rPr>
        <w:t xml:space="preserve"> 47,3 km, bao </w:t>
      </w:r>
      <w:proofErr w:type="spellStart"/>
      <w:r w:rsidRPr="00DB592A">
        <w:rPr>
          <w:rFonts w:ascii="Times New Roman" w:eastAsia="Times New Roman" w:hAnsi="Times New Roman" w:cs="Times New Roman"/>
          <w:kern w:val="0"/>
          <w:sz w:val="28"/>
          <w:szCs w:val="28"/>
          <w14:ligatures w14:val="none"/>
        </w:rPr>
        <w:t>gồm</w:t>
      </w:r>
      <w:proofErr w:type="spellEnd"/>
      <w:r w:rsidRPr="00DB592A">
        <w:rPr>
          <w:rFonts w:ascii="Times New Roman" w:eastAsia="Times New Roman" w:hAnsi="Times New Roman" w:cs="Times New Roman"/>
          <w:kern w:val="0"/>
          <w:sz w:val="28"/>
          <w:szCs w:val="28"/>
          <w14:ligatures w14:val="none"/>
        </w:rPr>
        <w:t xml:space="preserve"> 02 </w:t>
      </w:r>
      <w:proofErr w:type="spellStart"/>
      <w:r w:rsidRPr="00DB592A">
        <w:rPr>
          <w:rFonts w:ascii="Times New Roman" w:eastAsia="Times New Roman" w:hAnsi="Times New Roman" w:cs="Times New Roman"/>
          <w:kern w:val="0"/>
          <w:sz w:val="28"/>
          <w:szCs w:val="28"/>
          <w14:ligatures w14:val="none"/>
        </w:rPr>
        <w:t>đoạn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như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sau</w:t>
      </w:r>
      <w:proofErr w:type="spellEnd"/>
      <w:r w:rsidRPr="00DB592A">
        <w:rPr>
          <w:rFonts w:ascii="Times New Roman" w:eastAsia="Times New Roman" w:hAnsi="Times New Roman" w:cs="Times New Roman"/>
          <w:kern w:val="0"/>
          <w:sz w:val="28"/>
          <w:szCs w:val="28"/>
          <w14:ligatures w14:val="none"/>
        </w:rPr>
        <w:t xml:space="preserve">: </w:t>
      </w:r>
    </w:p>
    <w:p w14:paraId="1F89C99C"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w:t>
      </w:r>
      <w:r w:rsidRPr="00DB592A">
        <w:rPr>
          <w:rFonts w:ascii="Times New Roman" w:eastAsia="Times New Roman" w:hAnsi="Times New Roman" w:cs="Times New Roman"/>
          <w:kern w:val="0"/>
          <w:sz w:val="28"/>
          <w:szCs w:val="28"/>
          <w:lang w:val="nl-NL"/>
          <w14:ligatures w14:val="none"/>
        </w:rPr>
        <w:tab/>
        <w:t>Đoạn 1: địa phận thành phố Thủ Đức: điểm đầu (từ Km11+260) giáp nút giao Hồ Chí Minh – Long Thành – Dầu Giây; điểm cuối (Km25+985) tiếp giáp nút giao Tân Vạn, chiều dài khoảng 14,73 km.</w:t>
      </w:r>
    </w:p>
    <w:p w14:paraId="04081BC6"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w:t>
      </w:r>
      <w:r w:rsidRPr="00DB592A">
        <w:rPr>
          <w:rFonts w:ascii="Times New Roman" w:eastAsia="Times New Roman" w:hAnsi="Times New Roman" w:cs="Times New Roman"/>
          <w:kern w:val="0"/>
          <w:sz w:val="28"/>
          <w:szCs w:val="28"/>
          <w:lang w:val="nl-NL"/>
          <w14:ligatures w14:val="none"/>
        </w:rPr>
        <w:tab/>
        <w:t>Đoạn 2: địa phận huyện Củ Chi, Hóc Môn, Bình Chánh: điểm đầu (Km52+580) giáp cầu Bình Gởi; điểm cuối (Km85+200) hết phạm vi cầu Thầy Thuốc, chiều dài khoảng 32,62km. Trong đó đoạn Củ Chi dài 6,1 km, đoạn Hóc Môn dài 11,3 km, đoạn Bình Chánh dài 15,2km.</w:t>
      </w:r>
    </w:p>
    <w:p w14:paraId="461E33F3" w14:textId="1624DF6B" w:rsidR="00DB592A" w:rsidRPr="00DB592A" w:rsidRDefault="00DB592A" w:rsidP="00DB592A">
      <w:pPr>
        <w:spacing w:before="120" w:after="0" w:line="240" w:lineRule="auto"/>
        <w:ind w:firstLine="567"/>
        <w:jc w:val="both"/>
        <w:rPr>
          <w:rFonts w:ascii="Times New Roman" w:eastAsia="Times New Roman" w:hAnsi="Times New Roman" w:cs="Times New Roman"/>
          <w:b/>
          <w:i/>
          <w:kern w:val="0"/>
          <w:sz w:val="28"/>
          <w:szCs w:val="28"/>
          <w:lang w:val="nl-NL"/>
          <w14:ligatures w14:val="none"/>
        </w:rPr>
      </w:pPr>
      <w:r w:rsidRPr="00DB592A">
        <w:rPr>
          <w:rFonts w:ascii="Times New Roman" w:eastAsia="Times New Roman" w:hAnsi="Times New Roman" w:cs="Times New Roman"/>
          <w:b/>
          <w:i/>
          <w:kern w:val="0"/>
          <w:sz w:val="28"/>
          <w:szCs w:val="28"/>
          <w:lang w:val="nl-NL"/>
          <w14:ligatures w14:val="none"/>
        </w:rPr>
        <w:t>b. Quy mô dự án</w:t>
      </w:r>
      <w:r>
        <w:rPr>
          <w:rFonts w:ascii="Times New Roman" w:eastAsia="Times New Roman" w:hAnsi="Times New Roman" w:cs="Times New Roman"/>
          <w:b/>
          <w:i/>
          <w:kern w:val="0"/>
          <w:sz w:val="28"/>
          <w:szCs w:val="28"/>
          <w:lang w:val="nl-NL"/>
          <w14:ligatures w14:val="none"/>
        </w:rPr>
        <w:t>:</w:t>
      </w:r>
      <w:r w:rsidRPr="00DB592A">
        <w:rPr>
          <w:rFonts w:ascii="Times New Roman" w:eastAsia="Times New Roman" w:hAnsi="Times New Roman" w:cs="Times New Roman"/>
          <w:b/>
          <w:i/>
          <w:kern w:val="0"/>
          <w:sz w:val="28"/>
          <w:szCs w:val="28"/>
          <w:lang w:val="nl-NL"/>
          <w14:ligatures w14:val="none"/>
        </w:rPr>
        <w:tab/>
      </w:r>
      <w:r w:rsidRPr="00DB592A">
        <w:rPr>
          <w:rFonts w:ascii="Times New Roman" w:eastAsia="Times New Roman" w:hAnsi="Times New Roman" w:cs="Times New Roman"/>
          <w:b/>
          <w:i/>
          <w:kern w:val="0"/>
          <w:sz w:val="28"/>
          <w:szCs w:val="28"/>
          <w:lang w:val="nl-NL"/>
          <w14:ligatures w14:val="none"/>
        </w:rPr>
        <w:tab/>
      </w:r>
    </w:p>
    <w:p w14:paraId="0FBBD3E3"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xml:space="preserve">- Đường cao tốc: </w:t>
      </w:r>
    </w:p>
    <w:p w14:paraId="33BC6071"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xml:space="preserve">+ Quy mô giai đoạn hoàn chỉnh tuyến đường Vành đai 3 Thành phố Hồ Chí Minh gồm 08 làn xe cao tốc, vận tốc thiết kế 100 km/h; </w:t>
      </w:r>
    </w:p>
    <w:p w14:paraId="5CCC92A2"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lastRenderedPageBreak/>
        <w:t>+ Đầu tư phân kỳ với quy mô phân kỳ 04 làn xe cao tốc hạn chế, bề rộng mặt cắt ngang là 19,75m (vận tốc khai thác 80 km/h).</w:t>
      </w:r>
    </w:p>
    <w:p w14:paraId="2F224AE9"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xml:space="preserve">- Đường song hành: </w:t>
      </w:r>
    </w:p>
    <w:p w14:paraId="51A0A25D"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xml:space="preserve">+ Giai đoạn hoàn chỉnh đầu tư đường song hành liên tục dọc 02 bên tuyến. Mặt cắt ngang theo quy mô 02- 03 làn xe giai đoạn hoàn chỉnh; </w:t>
      </w:r>
    </w:p>
    <w:p w14:paraId="1A819BD6"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Giai đoạn phân kỳ bố trí hai bên đường cao tốc tại các khu vực đô thị, khu dân cư (bố trí không liên tục) với quy mô 02 đến 03 làn xe.</w:t>
      </w:r>
    </w:p>
    <w:p w14:paraId="7944103E"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Giải phóng mặt bằng: theo quy mô hoàn chỉnh. Số liệu điều tra, rà soát đến thời điểm hiện tại:</w:t>
      </w:r>
    </w:p>
    <w:p w14:paraId="433020DF"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xml:space="preserve">+ </w:t>
      </w:r>
      <w:r w:rsidRPr="00DB592A">
        <w:rPr>
          <w:rFonts w:ascii="Times New Roman" w:eastAsia="Times New Roman" w:hAnsi="Times New Roman" w:cs="Times New Roman"/>
          <w:b/>
          <w:bCs/>
          <w:i/>
          <w:iCs/>
          <w:kern w:val="0"/>
          <w:sz w:val="28"/>
          <w:szCs w:val="28"/>
          <w:lang w:val="nl-NL"/>
          <w14:ligatures w14:val="none"/>
        </w:rPr>
        <w:t>Diện tích chiếm dụng khoảng 410,439 ha</w:t>
      </w:r>
      <w:r w:rsidRPr="00DB592A">
        <w:rPr>
          <w:rFonts w:ascii="Times New Roman" w:eastAsia="Times New Roman" w:hAnsi="Times New Roman" w:cs="Times New Roman"/>
          <w:kern w:val="0"/>
          <w:sz w:val="28"/>
          <w:szCs w:val="28"/>
          <w:lang w:val="nl-NL"/>
          <w14:ligatures w14:val="none"/>
        </w:rPr>
        <w:t>; Trong đó: Thủ Đức khoảng 99,814 ha, Củ Chi khoảng 65,269 ha, Hóc Môn khoảng 98,892 ha, Bình Chánh khoảng145,908 ha, thu hồi đất thực hiện di dời, tái bố trí lưới điện cao thế khoảng 0,556 ha.</w:t>
      </w:r>
    </w:p>
    <w:p w14:paraId="2869D8B7"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xml:space="preserve">+ Có khoảng </w:t>
      </w:r>
      <w:r w:rsidRPr="00DB592A">
        <w:rPr>
          <w:rFonts w:ascii="Times New Roman" w:eastAsia="Times New Roman" w:hAnsi="Times New Roman" w:cs="Times New Roman"/>
          <w:b/>
          <w:bCs/>
          <w:i/>
          <w:iCs/>
          <w:kern w:val="0"/>
          <w:sz w:val="28"/>
          <w:szCs w:val="28"/>
          <w:lang w:val="nl-NL"/>
          <w14:ligatures w14:val="none"/>
        </w:rPr>
        <w:t xml:space="preserve">1.738 trường hợp bị ảnh hưởng </w:t>
      </w:r>
      <w:r w:rsidRPr="00DB592A">
        <w:rPr>
          <w:rFonts w:ascii="Times New Roman" w:eastAsia="Times New Roman" w:hAnsi="Times New Roman" w:cs="Times New Roman"/>
          <w:kern w:val="0"/>
          <w:sz w:val="28"/>
          <w:szCs w:val="28"/>
          <w:lang w:val="nl-NL"/>
          <w14:ligatures w14:val="none"/>
        </w:rPr>
        <w:t xml:space="preserve">(Thành phố Thủ Đức 595 trường hợp, huyện Củ Chi 418 trường hợp, huyện Hóc Môn 332 trường hợp, huyện Bình Chánh 393 trường hợp); </w:t>
      </w:r>
    </w:p>
    <w:p w14:paraId="7FABA5D0"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xml:space="preserve">+ Số trường hợp </w:t>
      </w:r>
      <w:r w:rsidRPr="00DB592A">
        <w:rPr>
          <w:rFonts w:ascii="Times New Roman" w:eastAsia="Times New Roman" w:hAnsi="Times New Roman" w:cs="Times New Roman"/>
          <w:b/>
          <w:bCs/>
          <w:i/>
          <w:iCs/>
          <w:kern w:val="0"/>
          <w:sz w:val="28"/>
          <w:szCs w:val="28"/>
          <w:lang w:val="nl-NL"/>
          <w14:ligatures w14:val="none"/>
        </w:rPr>
        <w:t>đủ điều kiện tái định cư khoảng 395 trường hợp</w:t>
      </w:r>
      <w:r w:rsidRPr="00DB592A">
        <w:rPr>
          <w:rFonts w:ascii="Times New Roman" w:eastAsia="Times New Roman" w:hAnsi="Times New Roman" w:cs="Times New Roman"/>
          <w:kern w:val="0"/>
          <w:sz w:val="28"/>
          <w:szCs w:val="28"/>
          <w:lang w:val="nl-NL"/>
          <w14:ligatures w14:val="none"/>
        </w:rPr>
        <w:t xml:space="preserve"> (Thành phố Thủ Đức 239, huyện Củ Chi 18 trường hợp, huyện Hóc Môn 10 trường hợp, Huyện Bình Chánh 128 trường hợp).</w:t>
      </w:r>
    </w:p>
    <w:p w14:paraId="77052BBF"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xml:space="preserve">+ Số trường hợp </w:t>
      </w:r>
      <w:r w:rsidRPr="00DB592A">
        <w:rPr>
          <w:rFonts w:ascii="Times New Roman" w:eastAsia="Times New Roman" w:hAnsi="Times New Roman" w:cs="Times New Roman"/>
          <w:b/>
          <w:bCs/>
          <w:i/>
          <w:iCs/>
          <w:kern w:val="0"/>
          <w:sz w:val="28"/>
          <w:szCs w:val="28"/>
          <w:lang w:val="nl-NL"/>
          <w14:ligatures w14:val="none"/>
        </w:rPr>
        <w:t xml:space="preserve">không đủ điều kiện tái định cư khỏang 240 trường hợp </w:t>
      </w:r>
      <w:r w:rsidRPr="00DB592A">
        <w:rPr>
          <w:rFonts w:ascii="Times New Roman" w:eastAsia="Times New Roman" w:hAnsi="Times New Roman" w:cs="Times New Roman"/>
          <w:kern w:val="0"/>
          <w:sz w:val="28"/>
          <w:szCs w:val="28"/>
          <w:lang w:val="nl-NL"/>
          <w14:ligatures w14:val="none"/>
        </w:rPr>
        <w:t>(Thành phố Thủ Đức 131, huyện Củ Chi 24 trường hợp, huyện Hóc Môn 38 trường hợp, Huyện Bình Chánh 47 trường hợp).</w:t>
      </w:r>
    </w:p>
    <w:p w14:paraId="1C6C4316"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b/>
          <w:bCs/>
          <w:kern w:val="0"/>
          <w:sz w:val="28"/>
          <w:szCs w:val="28"/>
          <w:lang w:val="nl-NL"/>
          <w14:ligatures w14:val="none"/>
        </w:rPr>
        <w:t>3.</w:t>
      </w:r>
      <w:r w:rsidRPr="00DB592A">
        <w:rPr>
          <w:rFonts w:ascii="Times New Roman" w:eastAsia="Times New Roman" w:hAnsi="Times New Roman" w:cs="Times New Roman"/>
          <w:kern w:val="0"/>
          <w:sz w:val="28"/>
          <w:szCs w:val="28"/>
          <w:lang w:val="nl-NL"/>
          <w14:ligatures w14:val="none"/>
        </w:rPr>
        <w:t xml:space="preserve"> Tổng mức đầu tư (theo quyết định phê duyệt dự án): </w:t>
      </w:r>
    </w:p>
    <w:p w14:paraId="005670D9"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xml:space="preserve">+ Dự án thành phần 1: </w:t>
      </w:r>
      <w:r w:rsidRPr="00DB592A">
        <w:rPr>
          <w:rFonts w:ascii="Times New Roman" w:eastAsia="Times New Roman" w:hAnsi="Times New Roman" w:cs="Times New Roman"/>
          <w:b/>
          <w:bCs/>
          <w:kern w:val="0"/>
          <w:sz w:val="28"/>
          <w:szCs w:val="28"/>
          <w:lang w:val="nl-NL"/>
          <w14:ligatures w14:val="none"/>
        </w:rPr>
        <w:t>22.411</w:t>
      </w:r>
      <w:r w:rsidRPr="00DB592A">
        <w:rPr>
          <w:rFonts w:ascii="Times New Roman" w:eastAsia="Times New Roman" w:hAnsi="Times New Roman" w:cs="Times New Roman"/>
          <w:kern w:val="0"/>
          <w:sz w:val="28"/>
          <w:szCs w:val="28"/>
          <w:lang w:val="nl-NL"/>
          <w14:ligatures w14:val="none"/>
        </w:rPr>
        <w:t xml:space="preserve"> tỷ đồng; </w:t>
      </w:r>
    </w:p>
    <w:p w14:paraId="0F33DDBF"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xml:space="preserve">+ Dự án thành phần 2: </w:t>
      </w:r>
      <w:r w:rsidRPr="00DB592A">
        <w:rPr>
          <w:rFonts w:ascii="Times New Roman" w:eastAsia="Times New Roman" w:hAnsi="Times New Roman" w:cs="Times New Roman"/>
          <w:b/>
          <w:bCs/>
          <w:kern w:val="0"/>
          <w:sz w:val="28"/>
          <w:szCs w:val="28"/>
          <w:lang w:val="nl-NL"/>
          <w14:ligatures w14:val="none"/>
        </w:rPr>
        <w:t>18.906</w:t>
      </w:r>
      <w:r w:rsidRPr="00DB592A">
        <w:rPr>
          <w:rFonts w:ascii="Times New Roman" w:eastAsia="Times New Roman" w:hAnsi="Times New Roman" w:cs="Times New Roman"/>
          <w:kern w:val="0"/>
          <w:sz w:val="28"/>
          <w:szCs w:val="28"/>
          <w:lang w:val="nl-NL"/>
          <w14:ligatures w14:val="none"/>
        </w:rPr>
        <w:t xml:space="preserve"> tỷ đồng.</w:t>
      </w:r>
    </w:p>
    <w:p w14:paraId="53CEA29B"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b/>
          <w:bCs/>
          <w:kern w:val="0"/>
          <w:sz w:val="28"/>
          <w:szCs w:val="28"/>
          <w:lang w:val="nl-NL"/>
          <w14:ligatures w14:val="none"/>
        </w:rPr>
        <w:t>4.</w:t>
      </w:r>
      <w:r w:rsidRPr="00DB592A">
        <w:rPr>
          <w:rFonts w:ascii="Times New Roman" w:eastAsia="Times New Roman" w:hAnsi="Times New Roman" w:cs="Times New Roman"/>
          <w:kern w:val="0"/>
          <w:sz w:val="28"/>
          <w:szCs w:val="28"/>
          <w:lang w:val="nl-NL"/>
          <w14:ligatures w14:val="none"/>
        </w:rPr>
        <w:t xml:space="preserve"> Nguồn vốn: Ngân sách Trung ương và ngân sách Thành phố (tỷ lệ góp vốn 50% ngân sách Trung ương và 50% ngân sách Thành phố).</w:t>
      </w:r>
    </w:p>
    <w:p w14:paraId="394101B0" w14:textId="77777777" w:rsidR="00DB592A" w:rsidRPr="00DB592A" w:rsidRDefault="00DB592A" w:rsidP="00DB592A">
      <w:pPr>
        <w:spacing w:before="120" w:after="0" w:line="240" w:lineRule="auto"/>
        <w:ind w:firstLine="567"/>
        <w:jc w:val="both"/>
        <w:rPr>
          <w:rFonts w:ascii="Times New Roman" w:eastAsia="Times New Roman" w:hAnsi="Times New Roman" w:cs="Times New Roman"/>
          <w:b/>
          <w:bCs/>
          <w:kern w:val="0"/>
          <w:sz w:val="28"/>
          <w:szCs w:val="28"/>
          <w:u w:val="single"/>
          <w:lang w:val="nl-NL"/>
          <w14:ligatures w14:val="none"/>
        </w:rPr>
      </w:pPr>
      <w:r w:rsidRPr="00DB592A">
        <w:rPr>
          <w:rFonts w:ascii="Times New Roman" w:eastAsia="Times New Roman" w:hAnsi="Times New Roman" w:cs="Times New Roman"/>
          <w:b/>
          <w:bCs/>
          <w:kern w:val="0"/>
          <w:sz w:val="28"/>
          <w:szCs w:val="28"/>
          <w:u w:val="single"/>
          <w:lang w:val="nl-NL"/>
          <w14:ligatures w14:val="none"/>
        </w:rPr>
        <w:t xml:space="preserve">II. TÌNH HÌNH THỰC HIỆN </w:t>
      </w:r>
    </w:p>
    <w:p w14:paraId="0DEA7FC7" w14:textId="77777777" w:rsidR="00DB592A" w:rsidRPr="00DB592A" w:rsidRDefault="00DB592A" w:rsidP="00DB592A">
      <w:pPr>
        <w:spacing w:before="120" w:after="0" w:line="240" w:lineRule="auto"/>
        <w:ind w:firstLine="567"/>
        <w:jc w:val="both"/>
        <w:rPr>
          <w:rFonts w:ascii="Times New Roman" w:eastAsia="Times New Roman" w:hAnsi="Times New Roman" w:cs="Times New Roman"/>
          <w:b/>
          <w:kern w:val="0"/>
          <w:sz w:val="28"/>
          <w:szCs w:val="28"/>
          <w:lang w:val="nl-NL"/>
          <w14:ligatures w14:val="none"/>
        </w:rPr>
      </w:pPr>
      <w:r w:rsidRPr="00DB592A">
        <w:rPr>
          <w:rFonts w:ascii="Times New Roman" w:eastAsia="Times New Roman" w:hAnsi="Times New Roman" w:cs="Times New Roman"/>
          <w:b/>
          <w:kern w:val="0"/>
          <w:sz w:val="28"/>
          <w:szCs w:val="28"/>
          <w:lang w:val="nl-NL"/>
          <w14:ligatures w14:val="none"/>
        </w:rPr>
        <w:t xml:space="preserve">1. Dự án thành phần 1: </w:t>
      </w:r>
    </w:p>
    <w:p w14:paraId="7834A9AA" w14:textId="77777777" w:rsidR="00DB592A" w:rsidRPr="00DB592A" w:rsidRDefault="00DB592A" w:rsidP="00DB592A">
      <w:pPr>
        <w:spacing w:before="120" w:after="0" w:line="240" w:lineRule="auto"/>
        <w:ind w:firstLine="567"/>
        <w:jc w:val="both"/>
        <w:rPr>
          <w:rFonts w:ascii="Times New Roman" w:eastAsia="Times New Roman" w:hAnsi="Times New Roman" w:cs="Times New Roman"/>
          <w:b/>
          <w:kern w:val="0"/>
          <w:sz w:val="28"/>
          <w:szCs w:val="28"/>
          <w:lang w:val="nl-NL"/>
          <w14:ligatures w14:val="none"/>
        </w:rPr>
      </w:pPr>
      <w:r w:rsidRPr="00DB592A">
        <w:rPr>
          <w:rFonts w:ascii="Times New Roman" w:eastAsia="Times New Roman" w:hAnsi="Times New Roman" w:cs="Times New Roman"/>
          <w:b/>
          <w:kern w:val="0"/>
          <w:sz w:val="28"/>
          <w:szCs w:val="28"/>
          <w:lang w:val="nl-NL"/>
          <w14:ligatures w14:val="none"/>
        </w:rPr>
        <w:t>1.1. Công việc đã hoàn thành:</w:t>
      </w:r>
    </w:p>
    <w:p w14:paraId="175DDDB0"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UBND Thành phố phê duyệt dự án tại quyết định số 4268/QD-UBND ngày 06/12/2022.</w:t>
      </w:r>
    </w:p>
    <w:p w14:paraId="070E7764"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lastRenderedPageBreak/>
        <w:t>- UBND Thành phố phê duyệt kế hoạch lựa chọn nhà thầu Dự án tại quyết định số 4445/QĐ-UBND ngày 22/12/2022.</w:t>
      </w:r>
    </w:p>
    <w:p w14:paraId="5106F19F"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Ngày 16/3/2023, UBND Thành phố đã có Quyết định số 911/QĐ-UBND ban hành kế hoạch chi tiết triển khai thực hiện dự án năm 2023, theo đó dự kiến khởi công dự án tháng 06/2023.</w:t>
      </w:r>
    </w:p>
    <w:p w14:paraId="127046BE"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Ban Giao thông đã hoàn thành công tác lựa chọn nhà thầu tư vấn phục vụ lập thiết kế kỹ thuật Dự toán cho Dự án.</w:t>
      </w:r>
    </w:p>
    <w:p w14:paraId="7856A2AA" w14:textId="77777777" w:rsidR="00DB592A" w:rsidRPr="00DB592A" w:rsidRDefault="00DB592A" w:rsidP="00DB592A">
      <w:pPr>
        <w:spacing w:before="120" w:after="0" w:line="240" w:lineRule="auto"/>
        <w:ind w:firstLine="567"/>
        <w:jc w:val="both"/>
        <w:rPr>
          <w:rFonts w:ascii="Times New Roman" w:eastAsia="Times New Roman" w:hAnsi="Times New Roman" w:cs="Times New Roman"/>
          <w:color w:val="000000"/>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xml:space="preserve">- Hiện các đơn vị tư vấn đang thực hiện khảo sát, lập thiết kế kỹ thuật Dự án; Ban Giao thông đang phối hợp với Sở Giao thông vận tải và các đơn vị </w:t>
      </w:r>
      <w:r w:rsidRPr="00DB592A">
        <w:rPr>
          <w:rFonts w:ascii="Times New Roman" w:eastAsia="Times New Roman" w:hAnsi="Times New Roman" w:cs="Times New Roman"/>
          <w:color w:val="000000"/>
          <w:kern w:val="0"/>
          <w:sz w:val="28"/>
          <w:szCs w:val="28"/>
          <w:lang w:val="nl-NL"/>
          <w14:ligatures w14:val="none"/>
        </w:rPr>
        <w:t>liên quan tổ chức góp ý hồ sơ song song từng phần để đẩy nhanh tiến độ thẩm định, đảm bảo phê duyệt thiết kế kỹ thuật trong tháng 04/2023.</w:t>
      </w:r>
    </w:p>
    <w:p w14:paraId="2EAB4414"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color w:val="000000"/>
          <w:kern w:val="0"/>
          <w:sz w:val="28"/>
          <w:szCs w:val="28"/>
          <w:lang w:val="nl-NL"/>
          <w14:ligatures w14:val="none"/>
        </w:rPr>
        <w:t>- Khảo sát nguồn vật liệu: Ban Giao thông đang phối hợp với Tổ công tác rà soát, điều phối nguồn vật liệu xây dựng cung cấp cho Dự án đầu tư xây dựng đường Vành đai 3 Thành phố Hồ Chí Minh được Ủy ban nhân dân Thành phố Hồ Chí Minh thành lập tại Quyết định số 910/QĐ-UBND ngày 16/3/2023, làm việc với Sở Tài nguyên và Môi trường của các địa phương trong khu vực lân cận, đơn vị tư vấn</w:t>
      </w:r>
      <w:r w:rsidRPr="00DB592A">
        <w:rPr>
          <w:rFonts w:ascii="Times New Roman" w:eastAsia="Times New Roman" w:hAnsi="Times New Roman" w:cs="Times New Roman"/>
          <w:kern w:val="0"/>
          <w:sz w:val="28"/>
          <w:szCs w:val="28"/>
          <w:lang w:val="nl-NL"/>
          <w14:ligatures w14:val="none"/>
        </w:rPr>
        <w:t xml:space="preserve"> và các đơn vị liên quan thực hiện khảo sát nguồn vật liệu đảm bảo nhu cầu cho toàn dự án, dự kiến hoàn thành trong tháng 03/2023.</w:t>
      </w:r>
    </w:p>
    <w:p w14:paraId="7B5F7187" w14:textId="77777777" w:rsidR="00DB592A" w:rsidRPr="00DB592A" w:rsidRDefault="00DB592A" w:rsidP="00DB592A">
      <w:pPr>
        <w:spacing w:before="120" w:after="0" w:line="240" w:lineRule="auto"/>
        <w:ind w:firstLine="567"/>
        <w:jc w:val="both"/>
        <w:rPr>
          <w:rFonts w:ascii="Times New Roman" w:eastAsia="Times New Roman" w:hAnsi="Times New Roman" w:cs="Times New Roman"/>
          <w:b/>
          <w:kern w:val="0"/>
          <w:sz w:val="28"/>
          <w:szCs w:val="28"/>
          <w14:ligatures w14:val="none"/>
        </w:rPr>
      </w:pPr>
      <w:r w:rsidRPr="00DB592A">
        <w:rPr>
          <w:rFonts w:ascii="Times New Roman" w:eastAsia="Times New Roman" w:hAnsi="Times New Roman" w:cs="Times New Roman"/>
          <w:b/>
          <w:kern w:val="0"/>
          <w:sz w:val="28"/>
          <w:szCs w:val="28"/>
          <w14:ligatures w14:val="none"/>
        </w:rPr>
        <w:t xml:space="preserve">1.2. </w:t>
      </w:r>
      <w:proofErr w:type="spellStart"/>
      <w:r w:rsidRPr="00DB592A">
        <w:rPr>
          <w:rFonts w:ascii="Times New Roman" w:eastAsia="Times New Roman" w:hAnsi="Times New Roman" w:cs="Times New Roman"/>
          <w:b/>
          <w:kern w:val="0"/>
          <w:sz w:val="28"/>
          <w:szCs w:val="28"/>
          <w14:ligatures w14:val="none"/>
        </w:rPr>
        <w:t>Công</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việc</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thực</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hiện</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trong</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thời</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gian</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tới</w:t>
      </w:r>
      <w:proofErr w:type="spellEnd"/>
      <w:r w:rsidRPr="00DB592A">
        <w:rPr>
          <w:rFonts w:ascii="Times New Roman" w:eastAsia="Times New Roman" w:hAnsi="Times New Roman" w:cs="Times New Roman"/>
          <w:b/>
          <w:kern w:val="0"/>
          <w:sz w:val="28"/>
          <w:szCs w:val="28"/>
          <w14:ligatures w14:val="none"/>
        </w:rPr>
        <w:t>:</w:t>
      </w:r>
    </w:p>
    <w:p w14:paraId="17934613"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Hoàn </w:t>
      </w:r>
      <w:proofErr w:type="spellStart"/>
      <w:r w:rsidRPr="00DB592A">
        <w:rPr>
          <w:rFonts w:ascii="Times New Roman" w:eastAsia="Times New Roman" w:hAnsi="Times New Roman" w:cs="Times New Roman"/>
          <w:kern w:val="0"/>
          <w:sz w:val="28"/>
          <w:szCs w:val="28"/>
          <w14:ligatures w14:val="none"/>
        </w:rPr>
        <w:t>thành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công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khảo</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sát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lập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thiết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kế</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kỹ</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thuật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một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số</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gói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thầu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tháng</w:t>
      </w:r>
      <w:proofErr w:type="spellEnd"/>
      <w:r w:rsidRPr="00DB592A">
        <w:rPr>
          <w:rFonts w:ascii="Times New Roman" w:eastAsia="Times New Roman" w:hAnsi="Times New Roman" w:cs="Times New Roman"/>
          <w:kern w:val="0"/>
          <w:sz w:val="28"/>
          <w:szCs w:val="28"/>
          <w14:ligatures w14:val="none"/>
        </w:rPr>
        <w:t xml:space="preserve"> 03-04/2023.</w:t>
      </w:r>
    </w:p>
    <w:p w14:paraId="07F40E76"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Thẩm</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phê</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duyệt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thiết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kế</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kỹ</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thuật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từ</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tháng</w:t>
      </w:r>
      <w:proofErr w:type="spellEnd"/>
      <w:r w:rsidRPr="00DB592A">
        <w:rPr>
          <w:rFonts w:ascii="Times New Roman" w:eastAsia="Times New Roman" w:hAnsi="Times New Roman" w:cs="Times New Roman"/>
          <w:kern w:val="0"/>
          <w:sz w:val="28"/>
          <w:szCs w:val="28"/>
          <w14:ligatures w14:val="none"/>
        </w:rPr>
        <w:t xml:space="preserve"> 04/2023.</w:t>
      </w:r>
    </w:p>
    <w:p w14:paraId="38DB8A40"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Tổ</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chức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đấu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thầu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xây</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lắp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từ</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tháng</w:t>
      </w:r>
      <w:proofErr w:type="spellEnd"/>
      <w:r w:rsidRPr="00DB592A">
        <w:rPr>
          <w:rFonts w:ascii="Times New Roman" w:eastAsia="Times New Roman" w:hAnsi="Times New Roman" w:cs="Times New Roman"/>
          <w:kern w:val="0"/>
          <w:sz w:val="28"/>
          <w:szCs w:val="28"/>
          <w14:ligatures w14:val="none"/>
        </w:rPr>
        <w:t xml:space="preserve"> 5/2023</w:t>
      </w:r>
    </w:p>
    <w:p w14:paraId="59539ABB"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Khởi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công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án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vào</w:t>
      </w:r>
      <w:proofErr w:type="spellEnd"/>
      <w:r w:rsidRPr="00DB592A">
        <w:rPr>
          <w:rFonts w:ascii="Times New Roman" w:eastAsia="Times New Roman" w:hAnsi="Times New Roman" w:cs="Times New Roman"/>
          <w:kern w:val="0"/>
          <w:sz w:val="28"/>
          <w:szCs w:val="28"/>
          <w14:ligatures w14:val="none"/>
        </w:rPr>
        <w:t xml:space="preserve"> 30/6/2023.</w:t>
      </w:r>
    </w:p>
    <w:p w14:paraId="7763DDD5" w14:textId="776DC230" w:rsidR="00DB592A" w:rsidRDefault="00DB592A" w:rsidP="00DB592A">
      <w:pPr>
        <w:spacing w:before="120" w:after="0" w:line="240" w:lineRule="auto"/>
        <w:ind w:firstLine="567"/>
        <w:jc w:val="both"/>
        <w:rPr>
          <w:rFonts w:ascii="Times New Roman" w:eastAsia="Times New Roman" w:hAnsi="Times New Roman" w:cs="Times New Roman"/>
          <w:b/>
          <w:bCs/>
          <w:kern w:val="0"/>
          <w:sz w:val="28"/>
          <w:szCs w:val="28"/>
          <w:lang w:eastAsia="vi-VN"/>
          <w14:ligatures w14:val="none"/>
        </w:rPr>
      </w:pPr>
      <w:r w:rsidRPr="00DB592A">
        <w:rPr>
          <w:rFonts w:ascii="Times New Roman" w:eastAsia="Times New Roman" w:hAnsi="Times New Roman" w:cs="Times New Roman"/>
          <w:b/>
          <w:bCs/>
          <w:kern w:val="0"/>
          <w:sz w:val="28"/>
          <w:szCs w:val="28"/>
          <w:lang w:eastAsia="vi-VN"/>
          <w14:ligatures w14:val="none"/>
        </w:rPr>
        <w:t xml:space="preserve">2. </w:t>
      </w:r>
      <w:proofErr w:type="spellStart"/>
      <w:r w:rsidRPr="00DB592A">
        <w:rPr>
          <w:rFonts w:ascii="Times New Roman" w:eastAsia="Times New Roman" w:hAnsi="Times New Roman" w:cs="Times New Roman"/>
          <w:b/>
          <w:bCs/>
          <w:kern w:val="0"/>
          <w:sz w:val="28"/>
          <w:szCs w:val="28"/>
          <w:lang w:eastAsia="vi-VN"/>
          <w14:ligatures w14:val="none"/>
        </w:rPr>
        <w:t>Dự</w:t>
      </w:r>
      <w:proofErr w:type="spellEnd"/>
      <w:r w:rsidRPr="00DB592A">
        <w:rPr>
          <w:rFonts w:ascii="Times New Roman" w:eastAsia="Times New Roman" w:hAnsi="Times New Roman" w:cs="Times New Roman"/>
          <w:b/>
          <w:bCs/>
          <w:kern w:val="0"/>
          <w:sz w:val="28"/>
          <w:szCs w:val="28"/>
          <w:lang w:eastAsia="vi-VN"/>
          <w14:ligatures w14:val="none"/>
        </w:rPr>
        <w:t xml:space="preserve"> </w:t>
      </w:r>
      <w:proofErr w:type="spellStart"/>
      <w:r w:rsidRPr="00DB592A">
        <w:rPr>
          <w:rFonts w:ascii="Times New Roman" w:eastAsia="Times New Roman" w:hAnsi="Times New Roman" w:cs="Times New Roman"/>
          <w:b/>
          <w:bCs/>
          <w:kern w:val="0"/>
          <w:sz w:val="28"/>
          <w:szCs w:val="28"/>
          <w:lang w:eastAsia="vi-VN"/>
          <w14:ligatures w14:val="none"/>
        </w:rPr>
        <w:t>án</w:t>
      </w:r>
      <w:proofErr w:type="spellEnd"/>
      <w:r w:rsidRPr="00DB592A">
        <w:rPr>
          <w:rFonts w:ascii="Times New Roman" w:eastAsia="Times New Roman" w:hAnsi="Times New Roman" w:cs="Times New Roman"/>
          <w:b/>
          <w:bCs/>
          <w:kern w:val="0"/>
          <w:sz w:val="28"/>
          <w:szCs w:val="28"/>
          <w:lang w:eastAsia="vi-VN"/>
          <w14:ligatures w14:val="none"/>
        </w:rPr>
        <w:t xml:space="preserve"> </w:t>
      </w:r>
      <w:proofErr w:type="spellStart"/>
      <w:r w:rsidRPr="00DB592A">
        <w:rPr>
          <w:rFonts w:ascii="Times New Roman" w:eastAsia="Times New Roman" w:hAnsi="Times New Roman" w:cs="Times New Roman"/>
          <w:b/>
          <w:bCs/>
          <w:kern w:val="0"/>
          <w:sz w:val="28"/>
          <w:szCs w:val="28"/>
          <w:lang w:eastAsia="vi-VN"/>
          <w14:ligatures w14:val="none"/>
        </w:rPr>
        <w:t>thành</w:t>
      </w:r>
      <w:proofErr w:type="spellEnd"/>
      <w:r w:rsidRPr="00DB592A">
        <w:rPr>
          <w:rFonts w:ascii="Times New Roman" w:eastAsia="Times New Roman" w:hAnsi="Times New Roman" w:cs="Times New Roman"/>
          <w:b/>
          <w:bCs/>
          <w:kern w:val="0"/>
          <w:sz w:val="28"/>
          <w:szCs w:val="28"/>
          <w:lang w:eastAsia="vi-VN"/>
          <w14:ligatures w14:val="none"/>
        </w:rPr>
        <w:t xml:space="preserve"> </w:t>
      </w:r>
      <w:proofErr w:type="spellStart"/>
      <w:r w:rsidRPr="00DB592A">
        <w:rPr>
          <w:rFonts w:ascii="Times New Roman" w:eastAsia="Times New Roman" w:hAnsi="Times New Roman" w:cs="Times New Roman"/>
          <w:b/>
          <w:bCs/>
          <w:kern w:val="0"/>
          <w:sz w:val="28"/>
          <w:szCs w:val="28"/>
          <w:lang w:eastAsia="vi-VN"/>
          <w14:ligatures w14:val="none"/>
        </w:rPr>
        <w:t>phần</w:t>
      </w:r>
      <w:proofErr w:type="spellEnd"/>
      <w:r w:rsidRPr="00DB592A">
        <w:rPr>
          <w:rFonts w:ascii="Times New Roman" w:eastAsia="Times New Roman" w:hAnsi="Times New Roman" w:cs="Times New Roman"/>
          <w:b/>
          <w:bCs/>
          <w:kern w:val="0"/>
          <w:sz w:val="28"/>
          <w:szCs w:val="28"/>
          <w:lang w:eastAsia="vi-VN"/>
          <w14:ligatures w14:val="none"/>
        </w:rPr>
        <w:t xml:space="preserve"> 2:</w:t>
      </w:r>
    </w:p>
    <w:p w14:paraId="082B3D2A" w14:textId="5E520F6D" w:rsidR="00B30A42" w:rsidRPr="00B30A42" w:rsidRDefault="00B30A42" w:rsidP="00B30A42">
      <w:pPr>
        <w:spacing w:before="120" w:after="0" w:line="240" w:lineRule="auto"/>
        <w:ind w:left="720"/>
        <w:jc w:val="both"/>
        <w:rPr>
          <w:rFonts w:ascii="Times New Roman" w:eastAsia="Times New Roman" w:hAnsi="Times New Roman" w:cs="Times New Roman"/>
          <w:b/>
          <w:kern w:val="0"/>
          <w:sz w:val="28"/>
          <w:szCs w:val="28"/>
          <w:lang w:val="pt-BR"/>
          <w14:ligatures w14:val="none"/>
        </w:rPr>
      </w:pPr>
      <w:r w:rsidRPr="00B30A42">
        <w:rPr>
          <w:rFonts w:ascii="Times New Roman" w:eastAsia="Times New Roman" w:hAnsi="Times New Roman" w:cs="Times New Roman"/>
          <w:b/>
          <w:kern w:val="0"/>
          <w:sz w:val="28"/>
          <w:szCs w:val="28"/>
          <w:lang w:val="pt-BR"/>
          <w14:ligatures w14:val="none"/>
        </w:rPr>
        <w:t>2.1. Tổng quan:</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365"/>
        <w:gridCol w:w="1593"/>
        <w:gridCol w:w="1029"/>
        <w:gridCol w:w="1103"/>
        <w:gridCol w:w="1103"/>
        <w:gridCol w:w="2002"/>
      </w:tblGrid>
      <w:tr w:rsidR="00B30A42" w:rsidRPr="00B30A42" w14:paraId="719EB0DD" w14:textId="77777777" w:rsidTr="00B110D0">
        <w:trPr>
          <w:jc w:val="center"/>
        </w:trPr>
        <w:tc>
          <w:tcPr>
            <w:tcW w:w="421" w:type="dxa"/>
            <w:shd w:val="clear" w:color="auto" w:fill="auto"/>
          </w:tcPr>
          <w:p w14:paraId="7DD625DB"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lang w:val="pt-BR"/>
                <w14:ligatures w14:val="none"/>
              </w:rPr>
            </w:pPr>
            <w:r w:rsidRPr="00B30A42">
              <w:rPr>
                <w:rFonts w:ascii="Times New Roman" w:eastAsia="Times New Roman" w:hAnsi="Times New Roman" w:cs="Times New Roman"/>
                <w:b/>
                <w:kern w:val="0"/>
                <w:sz w:val="26"/>
                <w:szCs w:val="26"/>
                <w:lang w:val="pt-BR"/>
                <w14:ligatures w14:val="none"/>
              </w:rPr>
              <w:t>S</w:t>
            </w:r>
          </w:p>
          <w:p w14:paraId="1B774C34"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lang w:val="pt-BR"/>
                <w14:ligatures w14:val="none"/>
              </w:rPr>
            </w:pPr>
            <w:r w:rsidRPr="00B30A42">
              <w:rPr>
                <w:rFonts w:ascii="Times New Roman" w:eastAsia="Times New Roman" w:hAnsi="Times New Roman" w:cs="Times New Roman"/>
                <w:b/>
                <w:kern w:val="0"/>
                <w:sz w:val="26"/>
                <w:szCs w:val="26"/>
                <w:lang w:val="pt-BR"/>
                <w14:ligatures w14:val="none"/>
              </w:rPr>
              <w:t>TT</w:t>
            </w:r>
          </w:p>
        </w:tc>
        <w:tc>
          <w:tcPr>
            <w:tcW w:w="2365" w:type="dxa"/>
            <w:shd w:val="clear" w:color="auto" w:fill="auto"/>
            <w:vAlign w:val="center"/>
          </w:tcPr>
          <w:p w14:paraId="4AB3344B"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lang w:val="pt-BR"/>
                <w14:ligatures w14:val="none"/>
              </w:rPr>
            </w:pPr>
            <w:r w:rsidRPr="00B30A42">
              <w:rPr>
                <w:rFonts w:ascii="Times New Roman" w:eastAsia="Times New Roman" w:hAnsi="Times New Roman" w:cs="Times New Roman"/>
                <w:b/>
                <w:kern w:val="0"/>
                <w:sz w:val="26"/>
                <w:szCs w:val="26"/>
                <w:lang w:val="pt-BR"/>
                <w14:ligatures w14:val="none"/>
              </w:rPr>
              <w:t>Địa bàn</w:t>
            </w:r>
          </w:p>
        </w:tc>
        <w:tc>
          <w:tcPr>
            <w:tcW w:w="1593" w:type="dxa"/>
            <w:shd w:val="clear" w:color="auto" w:fill="auto"/>
            <w:vAlign w:val="center"/>
          </w:tcPr>
          <w:p w14:paraId="57E9ED13"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lang w:val="pt-BR"/>
                <w14:ligatures w14:val="none"/>
              </w:rPr>
            </w:pPr>
            <w:r w:rsidRPr="00B30A42">
              <w:rPr>
                <w:rFonts w:ascii="Times New Roman" w:eastAsia="Times New Roman" w:hAnsi="Times New Roman" w:cs="Times New Roman"/>
                <w:b/>
                <w:kern w:val="0"/>
                <w:sz w:val="26"/>
                <w:szCs w:val="26"/>
                <w:lang w:val="pt-BR"/>
                <w14:ligatures w14:val="none"/>
              </w:rPr>
              <w:t>Diện tích đất thu hồi (ha)</w:t>
            </w:r>
          </w:p>
        </w:tc>
        <w:tc>
          <w:tcPr>
            <w:tcW w:w="1029" w:type="dxa"/>
            <w:shd w:val="clear" w:color="auto" w:fill="auto"/>
            <w:vAlign w:val="center"/>
          </w:tcPr>
          <w:p w14:paraId="4438C4D9"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lang w:val="pt-BR"/>
                <w14:ligatures w14:val="none"/>
              </w:rPr>
            </w:pPr>
            <w:r w:rsidRPr="00B30A42">
              <w:rPr>
                <w:rFonts w:ascii="Times New Roman" w:eastAsia="Times New Roman" w:hAnsi="Times New Roman" w:cs="Times New Roman"/>
                <w:b/>
                <w:kern w:val="0"/>
                <w:sz w:val="26"/>
                <w:szCs w:val="26"/>
                <w:lang w:val="pt-BR"/>
                <w14:ligatures w14:val="none"/>
              </w:rPr>
              <w:t>Số trường hợp bị ảnh hưởng</w:t>
            </w:r>
          </w:p>
        </w:tc>
        <w:tc>
          <w:tcPr>
            <w:tcW w:w="1103" w:type="dxa"/>
            <w:vAlign w:val="center"/>
          </w:tcPr>
          <w:p w14:paraId="50E49598"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lang w:val="pt-BR"/>
                <w14:ligatures w14:val="none"/>
              </w:rPr>
            </w:pPr>
            <w:r w:rsidRPr="00B30A42">
              <w:rPr>
                <w:rFonts w:ascii="Times New Roman" w:eastAsia="Times New Roman" w:hAnsi="Times New Roman" w:cs="Times New Roman"/>
                <w:b/>
                <w:kern w:val="0"/>
                <w:sz w:val="26"/>
                <w:szCs w:val="26"/>
                <w:lang w:val="pt-BR"/>
                <w14:ligatures w14:val="none"/>
              </w:rPr>
              <w:t>Số trường hợp đủ điều kiện tái định cư</w:t>
            </w:r>
          </w:p>
        </w:tc>
        <w:tc>
          <w:tcPr>
            <w:tcW w:w="1103" w:type="dxa"/>
            <w:shd w:val="clear" w:color="auto" w:fill="auto"/>
            <w:vAlign w:val="center"/>
          </w:tcPr>
          <w:p w14:paraId="6C4BBD1C"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14:ligatures w14:val="none"/>
              </w:rPr>
            </w:pPr>
            <w:r w:rsidRPr="00B30A42">
              <w:rPr>
                <w:rFonts w:ascii="Times New Roman" w:eastAsia="Times New Roman" w:hAnsi="Times New Roman" w:cs="Times New Roman"/>
                <w:b/>
                <w:kern w:val="0"/>
                <w:sz w:val="26"/>
                <w:szCs w:val="26"/>
                <w:lang w:val="pt-BR"/>
                <w14:ligatures w14:val="none"/>
              </w:rPr>
              <w:t xml:space="preserve">Số trường hợp giải </w:t>
            </w:r>
            <w:proofErr w:type="spellStart"/>
            <w:r w:rsidRPr="00B30A42">
              <w:rPr>
                <w:rFonts w:ascii="Times New Roman" w:eastAsia="Times New Roman" w:hAnsi="Times New Roman" w:cs="Times New Roman"/>
                <w:b/>
                <w:kern w:val="0"/>
                <w:sz w:val="26"/>
                <w:szCs w:val="26"/>
                <w14:ligatures w14:val="none"/>
              </w:rPr>
              <w:t>tỏa</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trắng</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không</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đủ</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điều</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kiện</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tái</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định</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cư</w:t>
            </w:r>
            <w:proofErr w:type="spellEnd"/>
          </w:p>
        </w:tc>
        <w:tc>
          <w:tcPr>
            <w:tcW w:w="2002" w:type="dxa"/>
            <w:shd w:val="clear" w:color="auto" w:fill="auto"/>
            <w:vAlign w:val="center"/>
          </w:tcPr>
          <w:p w14:paraId="30A2D3A8"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14:ligatures w14:val="none"/>
              </w:rPr>
            </w:pPr>
            <w:proofErr w:type="spellStart"/>
            <w:r w:rsidRPr="00B30A42">
              <w:rPr>
                <w:rFonts w:ascii="Times New Roman" w:eastAsia="Times New Roman" w:hAnsi="Times New Roman" w:cs="Times New Roman"/>
                <w:b/>
                <w:kern w:val="0"/>
                <w:sz w:val="26"/>
                <w:szCs w:val="26"/>
                <w14:ligatures w14:val="none"/>
              </w:rPr>
              <w:t>Dự</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toán</w:t>
            </w:r>
            <w:proofErr w:type="spellEnd"/>
            <w:r w:rsidRPr="00B30A42">
              <w:rPr>
                <w:rFonts w:ascii="Times New Roman" w:eastAsia="Times New Roman" w:hAnsi="Times New Roman" w:cs="Times New Roman"/>
                <w:b/>
                <w:kern w:val="0"/>
                <w:sz w:val="26"/>
                <w:szCs w:val="26"/>
                <w14:ligatures w14:val="none"/>
              </w:rPr>
              <w:t xml:space="preserve"> chi </w:t>
            </w:r>
            <w:proofErr w:type="spellStart"/>
            <w:r w:rsidRPr="00B30A42">
              <w:rPr>
                <w:rFonts w:ascii="Times New Roman" w:eastAsia="Times New Roman" w:hAnsi="Times New Roman" w:cs="Times New Roman"/>
                <w:b/>
                <w:kern w:val="0"/>
                <w:sz w:val="26"/>
                <w:szCs w:val="26"/>
                <w14:ligatures w14:val="none"/>
              </w:rPr>
              <w:t>phí</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bồi</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thường</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hỗ</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trợ</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tỷ</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đồng</w:t>
            </w:r>
            <w:proofErr w:type="spellEnd"/>
            <w:r w:rsidRPr="00B30A42">
              <w:rPr>
                <w:rFonts w:ascii="Times New Roman" w:eastAsia="Times New Roman" w:hAnsi="Times New Roman" w:cs="Times New Roman"/>
                <w:b/>
                <w:kern w:val="0"/>
                <w:sz w:val="26"/>
                <w:szCs w:val="26"/>
                <w14:ligatures w14:val="none"/>
              </w:rPr>
              <w:t>)</w:t>
            </w:r>
          </w:p>
        </w:tc>
      </w:tr>
      <w:tr w:rsidR="00B30A42" w:rsidRPr="00B30A42" w14:paraId="3EC0DFD3" w14:textId="77777777" w:rsidTr="00B110D0">
        <w:trPr>
          <w:trHeight w:val="431"/>
          <w:jc w:val="center"/>
        </w:trPr>
        <w:tc>
          <w:tcPr>
            <w:tcW w:w="421" w:type="dxa"/>
            <w:shd w:val="clear" w:color="auto" w:fill="auto"/>
            <w:vAlign w:val="center"/>
          </w:tcPr>
          <w:p w14:paraId="6FF41082"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14:ligatures w14:val="none"/>
              </w:rPr>
            </w:pPr>
            <w:r w:rsidRPr="00B30A42">
              <w:rPr>
                <w:rFonts w:ascii="Times New Roman" w:eastAsia="Times New Roman" w:hAnsi="Times New Roman" w:cs="Times New Roman"/>
                <w:b/>
                <w:kern w:val="0"/>
                <w:sz w:val="26"/>
                <w:szCs w:val="26"/>
                <w14:ligatures w14:val="none"/>
              </w:rPr>
              <w:lastRenderedPageBreak/>
              <w:t>1</w:t>
            </w:r>
          </w:p>
        </w:tc>
        <w:tc>
          <w:tcPr>
            <w:tcW w:w="2365" w:type="dxa"/>
            <w:shd w:val="clear" w:color="auto" w:fill="auto"/>
            <w:vAlign w:val="center"/>
          </w:tcPr>
          <w:p w14:paraId="012A3FBF" w14:textId="77777777" w:rsidR="00B30A42" w:rsidRPr="00B30A42" w:rsidRDefault="00B30A42" w:rsidP="00B30A42">
            <w:pPr>
              <w:spacing w:before="120" w:after="0" w:line="240" w:lineRule="auto"/>
              <w:rPr>
                <w:rFonts w:ascii="Times New Roman" w:eastAsia="Times New Roman" w:hAnsi="Times New Roman" w:cs="Times New Roman"/>
                <w:kern w:val="0"/>
                <w:sz w:val="26"/>
                <w:szCs w:val="26"/>
                <w14:ligatures w14:val="none"/>
              </w:rPr>
            </w:pPr>
            <w:r w:rsidRPr="00B30A42">
              <w:rPr>
                <w:rFonts w:ascii="Times New Roman" w:eastAsia="Times New Roman" w:hAnsi="Times New Roman" w:cs="Times New Roman"/>
                <w:kern w:val="0"/>
                <w:sz w:val="26"/>
                <w:szCs w:val="26"/>
                <w14:ligatures w14:val="none"/>
              </w:rPr>
              <w:t xml:space="preserve">Thành </w:t>
            </w:r>
            <w:proofErr w:type="spellStart"/>
            <w:r w:rsidRPr="00B30A42">
              <w:rPr>
                <w:rFonts w:ascii="Times New Roman" w:eastAsia="Times New Roman" w:hAnsi="Times New Roman" w:cs="Times New Roman"/>
                <w:kern w:val="0"/>
                <w:sz w:val="26"/>
                <w:szCs w:val="26"/>
                <w14:ligatures w14:val="none"/>
              </w:rPr>
              <w:t>phố</w:t>
            </w:r>
            <w:proofErr w:type="spellEnd"/>
            <w:r w:rsidRPr="00B30A42">
              <w:rPr>
                <w:rFonts w:ascii="Times New Roman" w:eastAsia="Times New Roman" w:hAnsi="Times New Roman" w:cs="Times New Roman"/>
                <w:kern w:val="0"/>
                <w:sz w:val="26"/>
                <w:szCs w:val="26"/>
                <w14:ligatures w14:val="none"/>
              </w:rPr>
              <w:t xml:space="preserve"> </w:t>
            </w:r>
            <w:proofErr w:type="spellStart"/>
            <w:r w:rsidRPr="00B30A42">
              <w:rPr>
                <w:rFonts w:ascii="Times New Roman" w:eastAsia="Times New Roman" w:hAnsi="Times New Roman" w:cs="Times New Roman"/>
                <w:kern w:val="0"/>
                <w:sz w:val="26"/>
                <w:szCs w:val="26"/>
                <w14:ligatures w14:val="none"/>
              </w:rPr>
              <w:t>Thủ</w:t>
            </w:r>
            <w:proofErr w:type="spellEnd"/>
            <w:r w:rsidRPr="00B30A42">
              <w:rPr>
                <w:rFonts w:ascii="Times New Roman" w:eastAsia="Times New Roman" w:hAnsi="Times New Roman" w:cs="Times New Roman"/>
                <w:kern w:val="0"/>
                <w:sz w:val="26"/>
                <w:szCs w:val="26"/>
                <w14:ligatures w14:val="none"/>
              </w:rPr>
              <w:t xml:space="preserve"> </w:t>
            </w:r>
            <w:proofErr w:type="spellStart"/>
            <w:r w:rsidRPr="00B30A42">
              <w:rPr>
                <w:rFonts w:ascii="Times New Roman" w:eastAsia="Times New Roman" w:hAnsi="Times New Roman" w:cs="Times New Roman"/>
                <w:kern w:val="0"/>
                <w:sz w:val="26"/>
                <w:szCs w:val="26"/>
                <w14:ligatures w14:val="none"/>
              </w:rPr>
              <w:t>Đức</w:t>
            </w:r>
            <w:proofErr w:type="spellEnd"/>
          </w:p>
        </w:tc>
        <w:tc>
          <w:tcPr>
            <w:tcW w:w="1593" w:type="dxa"/>
            <w:shd w:val="clear" w:color="auto" w:fill="auto"/>
            <w:vAlign w:val="center"/>
          </w:tcPr>
          <w:p w14:paraId="4CDC20E2" w14:textId="77777777" w:rsidR="00B30A42" w:rsidRPr="00B30A42" w:rsidRDefault="00B30A42" w:rsidP="00B30A42">
            <w:pPr>
              <w:spacing w:before="120" w:after="0" w:line="240" w:lineRule="auto"/>
              <w:jc w:val="right"/>
              <w:rPr>
                <w:rFonts w:ascii="Times New Roman" w:eastAsia="Times New Roman" w:hAnsi="Times New Roman" w:cs="Times New Roman"/>
                <w:color w:val="000000"/>
                <w:kern w:val="0"/>
                <w:sz w:val="26"/>
                <w:szCs w:val="26"/>
                <w14:ligatures w14:val="none"/>
              </w:rPr>
            </w:pPr>
            <w:r w:rsidRPr="00B30A42">
              <w:rPr>
                <w:rFonts w:ascii="Times New Roman" w:eastAsia="Times New Roman" w:hAnsi="Times New Roman" w:cs="Times New Roman"/>
                <w:color w:val="000000"/>
                <w:kern w:val="0"/>
                <w:sz w:val="26"/>
                <w:szCs w:val="26"/>
                <w14:ligatures w14:val="none"/>
              </w:rPr>
              <w:t>99,814</w:t>
            </w:r>
          </w:p>
        </w:tc>
        <w:tc>
          <w:tcPr>
            <w:tcW w:w="1029" w:type="dxa"/>
            <w:shd w:val="clear" w:color="auto" w:fill="auto"/>
            <w:vAlign w:val="center"/>
          </w:tcPr>
          <w:p w14:paraId="33E6552C" w14:textId="77777777" w:rsidR="00B30A42" w:rsidRPr="00B30A42" w:rsidRDefault="00B30A42" w:rsidP="00B30A42">
            <w:pPr>
              <w:spacing w:before="120" w:after="0" w:line="240" w:lineRule="auto"/>
              <w:jc w:val="right"/>
              <w:rPr>
                <w:rFonts w:ascii="Times New Roman" w:eastAsia="Times New Roman" w:hAnsi="Times New Roman" w:cs="Times New Roman"/>
                <w:kern w:val="0"/>
                <w:sz w:val="26"/>
                <w:szCs w:val="26"/>
                <w14:ligatures w14:val="none"/>
              </w:rPr>
            </w:pPr>
            <w:r w:rsidRPr="00B30A42">
              <w:rPr>
                <w:rFonts w:ascii="Times New Roman" w:eastAsia="Times New Roman" w:hAnsi="Times New Roman" w:cs="Times New Roman"/>
                <w:kern w:val="0"/>
                <w:sz w:val="26"/>
                <w:szCs w:val="26"/>
                <w14:ligatures w14:val="none"/>
              </w:rPr>
              <w:t xml:space="preserve">595 </w:t>
            </w:r>
          </w:p>
        </w:tc>
        <w:tc>
          <w:tcPr>
            <w:tcW w:w="1103" w:type="dxa"/>
            <w:vAlign w:val="center"/>
          </w:tcPr>
          <w:p w14:paraId="265E3A79" w14:textId="77777777" w:rsidR="00B30A42" w:rsidRPr="00B30A42" w:rsidRDefault="00B30A42" w:rsidP="00B30A42">
            <w:pPr>
              <w:spacing w:before="120" w:after="0" w:line="240" w:lineRule="auto"/>
              <w:jc w:val="right"/>
              <w:rPr>
                <w:rFonts w:ascii="Times New Roman" w:eastAsia="Times New Roman" w:hAnsi="Times New Roman" w:cs="Times New Roman"/>
                <w:kern w:val="0"/>
                <w:sz w:val="26"/>
                <w:szCs w:val="26"/>
                <w14:ligatures w14:val="none"/>
              </w:rPr>
            </w:pPr>
            <w:r w:rsidRPr="00B30A42">
              <w:rPr>
                <w:rFonts w:ascii="Times New Roman" w:eastAsia="Times New Roman" w:hAnsi="Times New Roman" w:cs="Times New Roman"/>
                <w:kern w:val="0"/>
                <w:sz w:val="26"/>
                <w:szCs w:val="26"/>
                <w14:ligatures w14:val="none"/>
              </w:rPr>
              <w:t>239</w:t>
            </w:r>
          </w:p>
        </w:tc>
        <w:tc>
          <w:tcPr>
            <w:tcW w:w="1103" w:type="dxa"/>
            <w:shd w:val="clear" w:color="auto" w:fill="auto"/>
            <w:vAlign w:val="center"/>
          </w:tcPr>
          <w:p w14:paraId="07F6045C" w14:textId="77777777" w:rsidR="00B30A42" w:rsidRPr="00B30A42" w:rsidRDefault="00B30A42" w:rsidP="00B30A42">
            <w:pPr>
              <w:spacing w:before="120" w:after="0" w:line="240" w:lineRule="auto"/>
              <w:jc w:val="right"/>
              <w:rPr>
                <w:rFonts w:ascii="Times New Roman" w:eastAsia="Times New Roman" w:hAnsi="Times New Roman" w:cs="Times New Roman"/>
                <w:kern w:val="0"/>
                <w:sz w:val="26"/>
                <w:szCs w:val="26"/>
                <w14:ligatures w14:val="none"/>
              </w:rPr>
            </w:pPr>
            <w:r w:rsidRPr="00B30A42">
              <w:rPr>
                <w:rFonts w:ascii="Times New Roman" w:eastAsia="Times New Roman" w:hAnsi="Times New Roman" w:cs="Times New Roman"/>
                <w:kern w:val="0"/>
                <w:sz w:val="26"/>
                <w:szCs w:val="26"/>
                <w14:ligatures w14:val="none"/>
              </w:rPr>
              <w:t>131</w:t>
            </w:r>
          </w:p>
        </w:tc>
        <w:tc>
          <w:tcPr>
            <w:tcW w:w="2002" w:type="dxa"/>
            <w:shd w:val="clear" w:color="auto" w:fill="auto"/>
            <w:vAlign w:val="center"/>
          </w:tcPr>
          <w:p w14:paraId="0411ED15" w14:textId="77777777" w:rsidR="00B30A42" w:rsidRPr="00B30A42" w:rsidRDefault="00B30A42" w:rsidP="00B30A42">
            <w:pPr>
              <w:spacing w:before="120" w:after="0" w:line="240" w:lineRule="auto"/>
              <w:jc w:val="right"/>
              <w:rPr>
                <w:rFonts w:ascii="Times New Roman" w:eastAsia="Times New Roman" w:hAnsi="Times New Roman" w:cs="Times New Roman"/>
                <w:kern w:val="0"/>
                <w:sz w:val="26"/>
                <w:szCs w:val="26"/>
                <w14:ligatures w14:val="none"/>
              </w:rPr>
            </w:pPr>
            <w:r w:rsidRPr="00B30A42">
              <w:rPr>
                <w:rFonts w:ascii="Times New Roman" w:eastAsia="Times New Roman" w:hAnsi="Times New Roman" w:cs="Times New Roman"/>
                <w:iCs/>
                <w:kern w:val="0"/>
                <w:sz w:val="26"/>
                <w:szCs w:val="26"/>
                <w14:ligatures w14:val="none"/>
              </w:rPr>
              <w:t>8.455,89</w:t>
            </w:r>
          </w:p>
        </w:tc>
      </w:tr>
      <w:tr w:rsidR="00B30A42" w:rsidRPr="00B30A42" w14:paraId="6CCE18EF" w14:textId="77777777" w:rsidTr="00B110D0">
        <w:trPr>
          <w:trHeight w:val="567"/>
          <w:jc w:val="center"/>
        </w:trPr>
        <w:tc>
          <w:tcPr>
            <w:tcW w:w="421" w:type="dxa"/>
            <w:shd w:val="clear" w:color="auto" w:fill="auto"/>
            <w:vAlign w:val="center"/>
          </w:tcPr>
          <w:p w14:paraId="0857670A"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14:ligatures w14:val="none"/>
              </w:rPr>
            </w:pPr>
            <w:r w:rsidRPr="00B30A42">
              <w:rPr>
                <w:rFonts w:ascii="Times New Roman" w:eastAsia="Times New Roman" w:hAnsi="Times New Roman" w:cs="Times New Roman"/>
                <w:b/>
                <w:kern w:val="0"/>
                <w:sz w:val="26"/>
                <w:szCs w:val="26"/>
                <w14:ligatures w14:val="none"/>
              </w:rPr>
              <w:t>2</w:t>
            </w:r>
          </w:p>
        </w:tc>
        <w:tc>
          <w:tcPr>
            <w:tcW w:w="2365" w:type="dxa"/>
            <w:shd w:val="clear" w:color="auto" w:fill="auto"/>
            <w:vAlign w:val="center"/>
          </w:tcPr>
          <w:p w14:paraId="1C18A5C1" w14:textId="77777777" w:rsidR="00B30A42" w:rsidRPr="00B30A42" w:rsidRDefault="00B30A42" w:rsidP="00B30A42">
            <w:pPr>
              <w:spacing w:before="120" w:after="0" w:line="240" w:lineRule="auto"/>
              <w:rPr>
                <w:rFonts w:ascii="Times New Roman" w:eastAsia="Times New Roman" w:hAnsi="Times New Roman" w:cs="Times New Roman"/>
                <w:kern w:val="0"/>
                <w:sz w:val="26"/>
                <w:szCs w:val="26"/>
                <w14:ligatures w14:val="none"/>
              </w:rPr>
            </w:pPr>
            <w:proofErr w:type="spellStart"/>
            <w:r w:rsidRPr="00B30A42">
              <w:rPr>
                <w:rFonts w:ascii="Times New Roman" w:eastAsia="Times New Roman" w:hAnsi="Times New Roman" w:cs="Times New Roman"/>
                <w:kern w:val="0"/>
                <w:sz w:val="26"/>
                <w:szCs w:val="26"/>
                <w14:ligatures w14:val="none"/>
              </w:rPr>
              <w:t>Huyện</w:t>
            </w:r>
            <w:proofErr w:type="spellEnd"/>
            <w:r w:rsidRPr="00B30A42">
              <w:rPr>
                <w:rFonts w:ascii="Times New Roman" w:eastAsia="Times New Roman" w:hAnsi="Times New Roman" w:cs="Times New Roman"/>
                <w:kern w:val="0"/>
                <w:sz w:val="26"/>
                <w:szCs w:val="26"/>
                <w14:ligatures w14:val="none"/>
              </w:rPr>
              <w:t xml:space="preserve"> </w:t>
            </w:r>
            <w:proofErr w:type="spellStart"/>
            <w:r w:rsidRPr="00B30A42">
              <w:rPr>
                <w:rFonts w:ascii="Times New Roman" w:eastAsia="Times New Roman" w:hAnsi="Times New Roman" w:cs="Times New Roman"/>
                <w:kern w:val="0"/>
                <w:sz w:val="26"/>
                <w:szCs w:val="26"/>
                <w14:ligatures w14:val="none"/>
              </w:rPr>
              <w:t>Củ</w:t>
            </w:r>
            <w:proofErr w:type="spellEnd"/>
            <w:r w:rsidRPr="00B30A42">
              <w:rPr>
                <w:rFonts w:ascii="Times New Roman" w:eastAsia="Times New Roman" w:hAnsi="Times New Roman" w:cs="Times New Roman"/>
                <w:kern w:val="0"/>
                <w:sz w:val="26"/>
                <w:szCs w:val="26"/>
                <w14:ligatures w14:val="none"/>
              </w:rPr>
              <w:t xml:space="preserve"> Chi</w:t>
            </w:r>
          </w:p>
        </w:tc>
        <w:tc>
          <w:tcPr>
            <w:tcW w:w="1593" w:type="dxa"/>
            <w:shd w:val="clear" w:color="auto" w:fill="auto"/>
            <w:vAlign w:val="center"/>
          </w:tcPr>
          <w:p w14:paraId="789B9CA6" w14:textId="77777777" w:rsidR="00B30A42" w:rsidRPr="00B30A42" w:rsidRDefault="00B30A42" w:rsidP="00B30A42">
            <w:pPr>
              <w:spacing w:before="120" w:after="0" w:line="240" w:lineRule="auto"/>
              <w:jc w:val="right"/>
              <w:rPr>
                <w:rFonts w:ascii="Times New Roman" w:eastAsia="Times New Roman" w:hAnsi="Times New Roman" w:cs="Times New Roman"/>
                <w:color w:val="000000"/>
                <w:kern w:val="0"/>
                <w:sz w:val="26"/>
                <w:szCs w:val="26"/>
                <w14:ligatures w14:val="none"/>
              </w:rPr>
            </w:pPr>
            <w:r w:rsidRPr="00B30A42">
              <w:rPr>
                <w:rFonts w:ascii="Times New Roman" w:eastAsia="Times New Roman" w:hAnsi="Times New Roman" w:cs="Times New Roman"/>
                <w:color w:val="000000"/>
                <w:kern w:val="0"/>
                <w:sz w:val="26"/>
                <w:szCs w:val="26"/>
                <w14:ligatures w14:val="none"/>
              </w:rPr>
              <w:t>65,269</w:t>
            </w:r>
          </w:p>
        </w:tc>
        <w:tc>
          <w:tcPr>
            <w:tcW w:w="1029" w:type="dxa"/>
            <w:shd w:val="clear" w:color="auto" w:fill="auto"/>
            <w:vAlign w:val="center"/>
          </w:tcPr>
          <w:p w14:paraId="04D58DB6" w14:textId="77777777" w:rsidR="00B30A42" w:rsidRPr="00B30A42" w:rsidRDefault="00B30A42" w:rsidP="00B30A42">
            <w:pPr>
              <w:spacing w:before="120" w:after="0" w:line="240" w:lineRule="auto"/>
              <w:jc w:val="right"/>
              <w:rPr>
                <w:rFonts w:ascii="Times New Roman" w:eastAsia="Times New Roman" w:hAnsi="Times New Roman" w:cs="Times New Roman"/>
                <w:kern w:val="0"/>
                <w:sz w:val="26"/>
                <w:szCs w:val="26"/>
                <w:lang w:val="nl-NL"/>
                <w14:ligatures w14:val="none"/>
              </w:rPr>
            </w:pPr>
            <w:r w:rsidRPr="00B30A42">
              <w:rPr>
                <w:rFonts w:ascii="Times New Roman" w:eastAsia="Times New Roman" w:hAnsi="Times New Roman" w:cs="Times New Roman"/>
                <w:kern w:val="0"/>
                <w:sz w:val="26"/>
                <w:szCs w:val="26"/>
                <w:lang w:val="nl-NL"/>
                <w14:ligatures w14:val="none"/>
              </w:rPr>
              <w:t>418</w:t>
            </w:r>
          </w:p>
        </w:tc>
        <w:tc>
          <w:tcPr>
            <w:tcW w:w="1103" w:type="dxa"/>
            <w:vAlign w:val="center"/>
          </w:tcPr>
          <w:p w14:paraId="0FAA26E8" w14:textId="77777777" w:rsidR="00B30A42" w:rsidRPr="00B30A42" w:rsidRDefault="00B30A42" w:rsidP="00B30A42">
            <w:pPr>
              <w:spacing w:before="120" w:after="0" w:line="240" w:lineRule="auto"/>
              <w:jc w:val="right"/>
              <w:rPr>
                <w:rFonts w:ascii="Times New Roman" w:eastAsia="Times New Roman" w:hAnsi="Times New Roman" w:cs="Times New Roman"/>
                <w:kern w:val="0"/>
                <w:sz w:val="26"/>
                <w:szCs w:val="26"/>
                <w14:ligatures w14:val="none"/>
              </w:rPr>
            </w:pPr>
            <w:r w:rsidRPr="00B30A42">
              <w:rPr>
                <w:rFonts w:ascii="Times New Roman" w:eastAsia="Times New Roman" w:hAnsi="Times New Roman" w:cs="Times New Roman"/>
                <w:kern w:val="0"/>
                <w:sz w:val="26"/>
                <w:szCs w:val="26"/>
                <w14:ligatures w14:val="none"/>
              </w:rPr>
              <w:t>18</w:t>
            </w:r>
          </w:p>
        </w:tc>
        <w:tc>
          <w:tcPr>
            <w:tcW w:w="1103" w:type="dxa"/>
            <w:shd w:val="clear" w:color="auto" w:fill="auto"/>
            <w:vAlign w:val="center"/>
          </w:tcPr>
          <w:p w14:paraId="0DA35712" w14:textId="77777777" w:rsidR="00B30A42" w:rsidRPr="00B30A42" w:rsidRDefault="00B30A42" w:rsidP="00B30A42">
            <w:pPr>
              <w:spacing w:before="120" w:after="0" w:line="240" w:lineRule="auto"/>
              <w:jc w:val="right"/>
              <w:rPr>
                <w:rFonts w:ascii="Times New Roman" w:eastAsia="Times New Roman" w:hAnsi="Times New Roman" w:cs="Times New Roman"/>
                <w:kern w:val="0"/>
                <w:sz w:val="26"/>
                <w:szCs w:val="26"/>
                <w14:ligatures w14:val="none"/>
              </w:rPr>
            </w:pPr>
            <w:r w:rsidRPr="00B30A42">
              <w:rPr>
                <w:rFonts w:ascii="Times New Roman" w:eastAsia="Times New Roman" w:hAnsi="Times New Roman" w:cs="Times New Roman"/>
                <w:kern w:val="0"/>
                <w:sz w:val="26"/>
                <w:szCs w:val="26"/>
                <w14:ligatures w14:val="none"/>
              </w:rPr>
              <w:t>24</w:t>
            </w:r>
          </w:p>
        </w:tc>
        <w:tc>
          <w:tcPr>
            <w:tcW w:w="2002" w:type="dxa"/>
            <w:shd w:val="clear" w:color="auto" w:fill="auto"/>
            <w:vAlign w:val="center"/>
          </w:tcPr>
          <w:p w14:paraId="4E4FF746" w14:textId="77777777" w:rsidR="00B30A42" w:rsidRPr="00B30A42" w:rsidRDefault="00B30A42" w:rsidP="00B30A42">
            <w:pPr>
              <w:spacing w:before="120" w:after="0" w:line="240" w:lineRule="auto"/>
              <w:jc w:val="right"/>
              <w:rPr>
                <w:rFonts w:ascii="Times New Roman" w:eastAsia="Times New Roman" w:hAnsi="Times New Roman" w:cs="Times New Roman"/>
                <w:iCs/>
                <w:kern w:val="0"/>
                <w:sz w:val="26"/>
                <w:szCs w:val="26"/>
                <w14:ligatures w14:val="none"/>
              </w:rPr>
            </w:pPr>
            <w:r w:rsidRPr="00B30A42">
              <w:rPr>
                <w:rFonts w:ascii="Times New Roman" w:eastAsia="Times New Roman" w:hAnsi="Times New Roman" w:cs="Times New Roman"/>
                <w:iCs/>
                <w:kern w:val="0"/>
                <w:sz w:val="26"/>
                <w:szCs w:val="26"/>
                <w14:ligatures w14:val="none"/>
              </w:rPr>
              <w:t>2.671,74</w:t>
            </w:r>
          </w:p>
        </w:tc>
      </w:tr>
      <w:tr w:rsidR="00B30A42" w:rsidRPr="00B30A42" w14:paraId="636C1DFA" w14:textId="77777777" w:rsidTr="00B110D0">
        <w:trPr>
          <w:trHeight w:val="567"/>
          <w:jc w:val="center"/>
        </w:trPr>
        <w:tc>
          <w:tcPr>
            <w:tcW w:w="421" w:type="dxa"/>
            <w:shd w:val="clear" w:color="auto" w:fill="auto"/>
            <w:vAlign w:val="center"/>
          </w:tcPr>
          <w:p w14:paraId="399F873B"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14:ligatures w14:val="none"/>
              </w:rPr>
            </w:pPr>
            <w:r w:rsidRPr="00B30A42">
              <w:rPr>
                <w:rFonts w:ascii="Times New Roman" w:eastAsia="Times New Roman" w:hAnsi="Times New Roman" w:cs="Times New Roman"/>
                <w:b/>
                <w:kern w:val="0"/>
                <w:sz w:val="26"/>
                <w:szCs w:val="26"/>
                <w14:ligatures w14:val="none"/>
              </w:rPr>
              <w:t>3</w:t>
            </w:r>
          </w:p>
        </w:tc>
        <w:tc>
          <w:tcPr>
            <w:tcW w:w="2365" w:type="dxa"/>
            <w:shd w:val="clear" w:color="auto" w:fill="auto"/>
            <w:vAlign w:val="center"/>
          </w:tcPr>
          <w:p w14:paraId="3813A665" w14:textId="77777777" w:rsidR="00B30A42" w:rsidRPr="00B30A42" w:rsidRDefault="00B30A42" w:rsidP="00B30A42">
            <w:pPr>
              <w:spacing w:before="120" w:after="0" w:line="240" w:lineRule="auto"/>
              <w:rPr>
                <w:rFonts w:ascii="Times New Roman" w:eastAsia="Times New Roman" w:hAnsi="Times New Roman" w:cs="Times New Roman"/>
                <w:kern w:val="0"/>
                <w:sz w:val="26"/>
                <w:szCs w:val="26"/>
                <w14:ligatures w14:val="none"/>
              </w:rPr>
            </w:pPr>
            <w:proofErr w:type="spellStart"/>
            <w:r w:rsidRPr="00B30A42">
              <w:rPr>
                <w:rFonts w:ascii="Times New Roman" w:eastAsia="Times New Roman" w:hAnsi="Times New Roman" w:cs="Times New Roman"/>
                <w:kern w:val="0"/>
                <w:sz w:val="26"/>
                <w:szCs w:val="26"/>
                <w14:ligatures w14:val="none"/>
              </w:rPr>
              <w:t>Huyện</w:t>
            </w:r>
            <w:proofErr w:type="spellEnd"/>
            <w:r w:rsidRPr="00B30A42">
              <w:rPr>
                <w:rFonts w:ascii="Times New Roman" w:eastAsia="Times New Roman" w:hAnsi="Times New Roman" w:cs="Times New Roman"/>
                <w:kern w:val="0"/>
                <w:sz w:val="26"/>
                <w:szCs w:val="26"/>
                <w14:ligatures w14:val="none"/>
              </w:rPr>
              <w:t xml:space="preserve"> </w:t>
            </w:r>
            <w:proofErr w:type="spellStart"/>
            <w:r w:rsidRPr="00B30A42">
              <w:rPr>
                <w:rFonts w:ascii="Times New Roman" w:eastAsia="Times New Roman" w:hAnsi="Times New Roman" w:cs="Times New Roman"/>
                <w:kern w:val="0"/>
                <w:sz w:val="26"/>
                <w:szCs w:val="26"/>
                <w14:ligatures w14:val="none"/>
              </w:rPr>
              <w:t>Hóc</w:t>
            </w:r>
            <w:proofErr w:type="spellEnd"/>
            <w:r w:rsidRPr="00B30A42">
              <w:rPr>
                <w:rFonts w:ascii="Times New Roman" w:eastAsia="Times New Roman" w:hAnsi="Times New Roman" w:cs="Times New Roman"/>
                <w:kern w:val="0"/>
                <w:sz w:val="26"/>
                <w:szCs w:val="26"/>
                <w14:ligatures w14:val="none"/>
              </w:rPr>
              <w:t xml:space="preserve"> </w:t>
            </w:r>
            <w:proofErr w:type="spellStart"/>
            <w:r w:rsidRPr="00B30A42">
              <w:rPr>
                <w:rFonts w:ascii="Times New Roman" w:eastAsia="Times New Roman" w:hAnsi="Times New Roman" w:cs="Times New Roman"/>
                <w:kern w:val="0"/>
                <w:sz w:val="26"/>
                <w:szCs w:val="26"/>
                <w14:ligatures w14:val="none"/>
              </w:rPr>
              <w:t>Môn</w:t>
            </w:r>
            <w:proofErr w:type="spellEnd"/>
          </w:p>
        </w:tc>
        <w:tc>
          <w:tcPr>
            <w:tcW w:w="1593" w:type="dxa"/>
            <w:shd w:val="clear" w:color="auto" w:fill="auto"/>
            <w:vAlign w:val="center"/>
          </w:tcPr>
          <w:p w14:paraId="64E340DD" w14:textId="77777777" w:rsidR="00B30A42" w:rsidRPr="00B30A42" w:rsidRDefault="00B30A42" w:rsidP="00B30A42">
            <w:pPr>
              <w:spacing w:before="120" w:after="0" w:line="240" w:lineRule="auto"/>
              <w:jc w:val="right"/>
              <w:rPr>
                <w:rFonts w:ascii="Times New Roman" w:eastAsia="Times New Roman" w:hAnsi="Times New Roman" w:cs="Times New Roman"/>
                <w:color w:val="000000"/>
                <w:kern w:val="0"/>
                <w:sz w:val="26"/>
                <w:szCs w:val="26"/>
                <w14:ligatures w14:val="none"/>
              </w:rPr>
            </w:pPr>
            <w:r w:rsidRPr="00B30A42">
              <w:rPr>
                <w:rFonts w:ascii="Times New Roman" w:eastAsia="Times New Roman" w:hAnsi="Times New Roman" w:cs="Times New Roman"/>
                <w:color w:val="000000"/>
                <w:kern w:val="0"/>
                <w:sz w:val="26"/>
                <w:szCs w:val="26"/>
                <w14:ligatures w14:val="none"/>
              </w:rPr>
              <w:t>98,892</w:t>
            </w:r>
          </w:p>
        </w:tc>
        <w:tc>
          <w:tcPr>
            <w:tcW w:w="1029" w:type="dxa"/>
            <w:shd w:val="clear" w:color="auto" w:fill="auto"/>
            <w:vAlign w:val="center"/>
          </w:tcPr>
          <w:p w14:paraId="7D3C45C2" w14:textId="77777777" w:rsidR="00B30A42" w:rsidRPr="00B30A42" w:rsidRDefault="00B30A42" w:rsidP="00B30A42">
            <w:pPr>
              <w:spacing w:before="120" w:after="0" w:line="240" w:lineRule="auto"/>
              <w:jc w:val="right"/>
              <w:rPr>
                <w:rFonts w:ascii="Times New Roman" w:eastAsia="Times New Roman" w:hAnsi="Times New Roman" w:cs="Times New Roman"/>
                <w:kern w:val="0"/>
                <w:sz w:val="26"/>
                <w:szCs w:val="26"/>
                <w14:ligatures w14:val="none"/>
              </w:rPr>
            </w:pPr>
            <w:r w:rsidRPr="00B30A42">
              <w:rPr>
                <w:rFonts w:ascii="Times New Roman" w:eastAsia="Times New Roman" w:hAnsi="Times New Roman" w:cs="Times New Roman"/>
                <w:kern w:val="0"/>
                <w:sz w:val="26"/>
                <w:szCs w:val="26"/>
                <w:lang w:val="pt-BR"/>
                <w14:ligatures w14:val="none"/>
              </w:rPr>
              <w:t>332</w:t>
            </w:r>
          </w:p>
        </w:tc>
        <w:tc>
          <w:tcPr>
            <w:tcW w:w="1103" w:type="dxa"/>
            <w:vAlign w:val="center"/>
          </w:tcPr>
          <w:p w14:paraId="0C4D1DC3" w14:textId="77777777" w:rsidR="00B30A42" w:rsidRPr="00B30A42" w:rsidRDefault="00B30A42" w:rsidP="00B30A42">
            <w:pPr>
              <w:spacing w:before="120" w:after="0" w:line="240" w:lineRule="auto"/>
              <w:jc w:val="right"/>
              <w:rPr>
                <w:rFonts w:ascii="Times New Roman" w:eastAsia="Times New Roman" w:hAnsi="Times New Roman" w:cs="Times New Roman"/>
                <w:kern w:val="0"/>
                <w:sz w:val="26"/>
                <w:szCs w:val="26"/>
                <w:lang w:val="pt-BR"/>
                <w14:ligatures w14:val="none"/>
              </w:rPr>
            </w:pPr>
            <w:r w:rsidRPr="00B30A42">
              <w:rPr>
                <w:rFonts w:ascii="Times New Roman" w:eastAsia="Times New Roman" w:hAnsi="Times New Roman" w:cs="Times New Roman"/>
                <w:kern w:val="0"/>
                <w:sz w:val="26"/>
                <w:szCs w:val="26"/>
                <w:lang w:val="pt-BR"/>
                <w14:ligatures w14:val="none"/>
              </w:rPr>
              <w:t>10</w:t>
            </w:r>
          </w:p>
        </w:tc>
        <w:tc>
          <w:tcPr>
            <w:tcW w:w="1103" w:type="dxa"/>
            <w:shd w:val="clear" w:color="auto" w:fill="auto"/>
            <w:vAlign w:val="center"/>
          </w:tcPr>
          <w:p w14:paraId="057B861A" w14:textId="77777777" w:rsidR="00B30A42" w:rsidRPr="00B30A42" w:rsidRDefault="00B30A42" w:rsidP="00B30A42">
            <w:pPr>
              <w:spacing w:before="120" w:after="0" w:line="240" w:lineRule="auto"/>
              <w:jc w:val="right"/>
              <w:rPr>
                <w:rFonts w:ascii="Times New Roman" w:eastAsia="Times New Roman" w:hAnsi="Times New Roman" w:cs="Times New Roman"/>
                <w:kern w:val="0"/>
                <w:sz w:val="26"/>
                <w:szCs w:val="26"/>
                <w14:ligatures w14:val="none"/>
              </w:rPr>
            </w:pPr>
            <w:r w:rsidRPr="00B30A42">
              <w:rPr>
                <w:rFonts w:ascii="Times New Roman" w:eastAsia="Calibri" w:hAnsi="Times New Roman" w:cs="Times New Roman"/>
                <w:bCs/>
                <w:kern w:val="0"/>
                <w:sz w:val="26"/>
                <w:szCs w:val="26"/>
                <w:lang w:val="en-GB"/>
                <w14:ligatures w14:val="none"/>
              </w:rPr>
              <w:t>38</w:t>
            </w:r>
          </w:p>
        </w:tc>
        <w:tc>
          <w:tcPr>
            <w:tcW w:w="2002" w:type="dxa"/>
            <w:shd w:val="clear" w:color="auto" w:fill="auto"/>
            <w:vAlign w:val="center"/>
          </w:tcPr>
          <w:p w14:paraId="6ED45920" w14:textId="77777777" w:rsidR="00B30A42" w:rsidRPr="00B30A42" w:rsidRDefault="00B30A42" w:rsidP="00B30A42">
            <w:pPr>
              <w:spacing w:before="120" w:after="0" w:line="240" w:lineRule="auto"/>
              <w:jc w:val="right"/>
              <w:rPr>
                <w:rFonts w:ascii="Times New Roman" w:eastAsia="Times New Roman" w:hAnsi="Times New Roman" w:cs="Times New Roman"/>
                <w:iCs/>
                <w:kern w:val="0"/>
                <w:sz w:val="26"/>
                <w:szCs w:val="26"/>
                <w14:ligatures w14:val="none"/>
              </w:rPr>
            </w:pPr>
            <w:r w:rsidRPr="00B30A42">
              <w:rPr>
                <w:rFonts w:ascii="Times New Roman" w:eastAsia="Times New Roman" w:hAnsi="Times New Roman" w:cs="Times New Roman"/>
                <w:iCs/>
                <w:kern w:val="0"/>
                <w:sz w:val="26"/>
                <w:szCs w:val="26"/>
                <w14:ligatures w14:val="none"/>
              </w:rPr>
              <w:t>2.338,80</w:t>
            </w:r>
          </w:p>
        </w:tc>
      </w:tr>
      <w:tr w:rsidR="00B30A42" w:rsidRPr="00B30A42" w14:paraId="7A58B1B9" w14:textId="77777777" w:rsidTr="00B110D0">
        <w:trPr>
          <w:trHeight w:val="399"/>
          <w:jc w:val="center"/>
        </w:trPr>
        <w:tc>
          <w:tcPr>
            <w:tcW w:w="421" w:type="dxa"/>
            <w:shd w:val="clear" w:color="auto" w:fill="auto"/>
            <w:vAlign w:val="center"/>
          </w:tcPr>
          <w:p w14:paraId="45C6FBAD"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14:ligatures w14:val="none"/>
              </w:rPr>
            </w:pPr>
            <w:r w:rsidRPr="00B30A42">
              <w:rPr>
                <w:rFonts w:ascii="Times New Roman" w:eastAsia="Times New Roman" w:hAnsi="Times New Roman" w:cs="Times New Roman"/>
                <w:b/>
                <w:kern w:val="0"/>
                <w:sz w:val="26"/>
                <w:szCs w:val="26"/>
                <w14:ligatures w14:val="none"/>
              </w:rPr>
              <w:t>4</w:t>
            </w:r>
          </w:p>
        </w:tc>
        <w:tc>
          <w:tcPr>
            <w:tcW w:w="2365" w:type="dxa"/>
            <w:shd w:val="clear" w:color="auto" w:fill="auto"/>
            <w:vAlign w:val="center"/>
          </w:tcPr>
          <w:p w14:paraId="7DB1FF59" w14:textId="77777777" w:rsidR="00B30A42" w:rsidRPr="00B30A42" w:rsidRDefault="00B30A42" w:rsidP="00B30A42">
            <w:pPr>
              <w:spacing w:before="120" w:after="0" w:line="240" w:lineRule="auto"/>
              <w:rPr>
                <w:rFonts w:ascii="Times New Roman" w:eastAsia="Times New Roman" w:hAnsi="Times New Roman" w:cs="Times New Roman"/>
                <w:kern w:val="0"/>
                <w:sz w:val="26"/>
                <w:szCs w:val="26"/>
                <w14:ligatures w14:val="none"/>
              </w:rPr>
            </w:pPr>
            <w:proofErr w:type="spellStart"/>
            <w:r w:rsidRPr="00B30A42">
              <w:rPr>
                <w:rFonts w:ascii="Times New Roman" w:eastAsia="Times New Roman" w:hAnsi="Times New Roman" w:cs="Times New Roman"/>
                <w:kern w:val="0"/>
                <w:sz w:val="26"/>
                <w:szCs w:val="26"/>
                <w14:ligatures w14:val="none"/>
              </w:rPr>
              <w:t>Huyện</w:t>
            </w:r>
            <w:proofErr w:type="spellEnd"/>
            <w:r w:rsidRPr="00B30A42">
              <w:rPr>
                <w:rFonts w:ascii="Times New Roman" w:eastAsia="Times New Roman" w:hAnsi="Times New Roman" w:cs="Times New Roman"/>
                <w:kern w:val="0"/>
                <w:sz w:val="26"/>
                <w:szCs w:val="26"/>
                <w14:ligatures w14:val="none"/>
              </w:rPr>
              <w:t xml:space="preserve"> Bình Chánh</w:t>
            </w:r>
          </w:p>
        </w:tc>
        <w:tc>
          <w:tcPr>
            <w:tcW w:w="1593" w:type="dxa"/>
            <w:shd w:val="clear" w:color="auto" w:fill="auto"/>
            <w:vAlign w:val="center"/>
          </w:tcPr>
          <w:p w14:paraId="309E01ED" w14:textId="77777777" w:rsidR="00B30A42" w:rsidRPr="00B30A42" w:rsidRDefault="00B30A42" w:rsidP="00B30A42">
            <w:pPr>
              <w:spacing w:before="120" w:after="0" w:line="240" w:lineRule="auto"/>
              <w:jc w:val="right"/>
              <w:rPr>
                <w:rFonts w:ascii="Times New Roman" w:eastAsia="Times New Roman" w:hAnsi="Times New Roman" w:cs="Times New Roman"/>
                <w:color w:val="000000"/>
                <w:kern w:val="0"/>
                <w:sz w:val="26"/>
                <w:szCs w:val="26"/>
                <w14:ligatures w14:val="none"/>
              </w:rPr>
            </w:pPr>
            <w:r w:rsidRPr="00B30A42">
              <w:rPr>
                <w:rFonts w:ascii="Times New Roman" w:eastAsia="Times New Roman" w:hAnsi="Times New Roman" w:cs="Times New Roman"/>
                <w:color w:val="000000"/>
                <w:kern w:val="0"/>
                <w:sz w:val="26"/>
                <w:szCs w:val="26"/>
                <w14:ligatures w14:val="none"/>
              </w:rPr>
              <w:t>145,908</w:t>
            </w:r>
          </w:p>
        </w:tc>
        <w:tc>
          <w:tcPr>
            <w:tcW w:w="1029" w:type="dxa"/>
            <w:shd w:val="clear" w:color="auto" w:fill="auto"/>
            <w:vAlign w:val="center"/>
          </w:tcPr>
          <w:p w14:paraId="38BCC008" w14:textId="77777777" w:rsidR="00B30A42" w:rsidRPr="00B30A42" w:rsidRDefault="00B30A42" w:rsidP="00B30A42">
            <w:pPr>
              <w:spacing w:before="120" w:after="0" w:line="240" w:lineRule="auto"/>
              <w:jc w:val="right"/>
              <w:rPr>
                <w:rFonts w:ascii="Times New Roman" w:eastAsia="Times New Roman" w:hAnsi="Times New Roman" w:cs="Times New Roman"/>
                <w:kern w:val="0"/>
                <w:sz w:val="26"/>
                <w:szCs w:val="26"/>
                <w14:ligatures w14:val="none"/>
              </w:rPr>
            </w:pPr>
            <w:r w:rsidRPr="00B30A42">
              <w:rPr>
                <w:rFonts w:ascii="Times New Roman" w:eastAsia="Times New Roman" w:hAnsi="Times New Roman" w:cs="Times New Roman"/>
                <w:kern w:val="0"/>
                <w:sz w:val="26"/>
                <w:szCs w:val="26"/>
                <w:lang w:val="nl-NL"/>
                <w14:ligatures w14:val="none"/>
              </w:rPr>
              <w:t>393</w:t>
            </w:r>
          </w:p>
        </w:tc>
        <w:tc>
          <w:tcPr>
            <w:tcW w:w="1103" w:type="dxa"/>
            <w:vAlign w:val="center"/>
          </w:tcPr>
          <w:p w14:paraId="3C1FD211" w14:textId="77777777" w:rsidR="00B30A42" w:rsidRPr="00B30A42" w:rsidRDefault="00B30A42" w:rsidP="00B30A42">
            <w:pPr>
              <w:spacing w:before="120" w:after="0" w:line="240" w:lineRule="auto"/>
              <w:jc w:val="right"/>
              <w:rPr>
                <w:rFonts w:ascii="Times New Roman" w:eastAsia="Times New Roman" w:hAnsi="Times New Roman" w:cs="Times New Roman"/>
                <w:kern w:val="0"/>
                <w:sz w:val="26"/>
                <w:szCs w:val="26"/>
                <w14:ligatures w14:val="none"/>
              </w:rPr>
            </w:pPr>
            <w:r w:rsidRPr="00B30A42">
              <w:rPr>
                <w:rFonts w:ascii="Times New Roman" w:eastAsia="Times New Roman" w:hAnsi="Times New Roman" w:cs="Times New Roman"/>
                <w:kern w:val="0"/>
                <w:sz w:val="26"/>
                <w:szCs w:val="26"/>
                <w14:ligatures w14:val="none"/>
              </w:rPr>
              <w:t>128</w:t>
            </w:r>
          </w:p>
        </w:tc>
        <w:tc>
          <w:tcPr>
            <w:tcW w:w="1103" w:type="dxa"/>
            <w:shd w:val="clear" w:color="auto" w:fill="auto"/>
            <w:vAlign w:val="center"/>
          </w:tcPr>
          <w:p w14:paraId="2BCAA3E1" w14:textId="77777777" w:rsidR="00B30A42" w:rsidRPr="00B30A42" w:rsidRDefault="00B30A42" w:rsidP="00B30A42">
            <w:pPr>
              <w:spacing w:before="120" w:after="0" w:line="240" w:lineRule="auto"/>
              <w:jc w:val="right"/>
              <w:rPr>
                <w:rFonts w:ascii="Times New Roman" w:eastAsia="Times New Roman" w:hAnsi="Times New Roman" w:cs="Times New Roman"/>
                <w:kern w:val="0"/>
                <w:sz w:val="26"/>
                <w:szCs w:val="26"/>
                <w14:ligatures w14:val="none"/>
              </w:rPr>
            </w:pPr>
            <w:r w:rsidRPr="00B30A42">
              <w:rPr>
                <w:rFonts w:ascii="Times New Roman" w:eastAsia="Times New Roman" w:hAnsi="Times New Roman" w:cs="Times New Roman"/>
                <w:kern w:val="0"/>
                <w:sz w:val="26"/>
                <w:szCs w:val="26"/>
                <w14:ligatures w14:val="none"/>
              </w:rPr>
              <w:t>47</w:t>
            </w:r>
          </w:p>
        </w:tc>
        <w:tc>
          <w:tcPr>
            <w:tcW w:w="2002" w:type="dxa"/>
            <w:shd w:val="clear" w:color="auto" w:fill="auto"/>
            <w:vAlign w:val="center"/>
          </w:tcPr>
          <w:p w14:paraId="17FDB014" w14:textId="77777777" w:rsidR="00B30A42" w:rsidRPr="00B30A42" w:rsidRDefault="00B30A42" w:rsidP="00B30A42">
            <w:pPr>
              <w:spacing w:before="120" w:after="0" w:line="240" w:lineRule="auto"/>
              <w:jc w:val="right"/>
              <w:rPr>
                <w:rFonts w:ascii="Times New Roman" w:eastAsia="Times New Roman" w:hAnsi="Times New Roman" w:cs="Times New Roman"/>
                <w:iCs/>
                <w:kern w:val="0"/>
                <w:sz w:val="26"/>
                <w:szCs w:val="26"/>
                <w14:ligatures w14:val="none"/>
              </w:rPr>
            </w:pPr>
            <w:r w:rsidRPr="00B30A42">
              <w:rPr>
                <w:rFonts w:ascii="Times New Roman" w:eastAsia="Times New Roman" w:hAnsi="Times New Roman" w:cs="Times New Roman"/>
                <w:iCs/>
                <w:kern w:val="0"/>
                <w:sz w:val="26"/>
                <w:szCs w:val="26"/>
                <w14:ligatures w14:val="none"/>
              </w:rPr>
              <w:t>4.829,85</w:t>
            </w:r>
          </w:p>
        </w:tc>
      </w:tr>
      <w:tr w:rsidR="00B30A42" w:rsidRPr="00B30A42" w14:paraId="2A8F0C99" w14:textId="77777777" w:rsidTr="00B110D0">
        <w:trPr>
          <w:trHeight w:val="547"/>
          <w:jc w:val="center"/>
        </w:trPr>
        <w:tc>
          <w:tcPr>
            <w:tcW w:w="421" w:type="dxa"/>
            <w:shd w:val="clear" w:color="auto" w:fill="auto"/>
            <w:vAlign w:val="center"/>
          </w:tcPr>
          <w:p w14:paraId="37A70AD5"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14:ligatures w14:val="none"/>
              </w:rPr>
            </w:pPr>
          </w:p>
        </w:tc>
        <w:tc>
          <w:tcPr>
            <w:tcW w:w="2365" w:type="dxa"/>
            <w:shd w:val="clear" w:color="auto" w:fill="auto"/>
            <w:vAlign w:val="center"/>
          </w:tcPr>
          <w:p w14:paraId="1E575457" w14:textId="77777777" w:rsidR="00B30A42" w:rsidRPr="00B30A42" w:rsidRDefault="00B30A42" w:rsidP="00B30A42">
            <w:pPr>
              <w:spacing w:before="120" w:after="0" w:line="240" w:lineRule="auto"/>
              <w:rPr>
                <w:rFonts w:ascii="Times New Roman" w:eastAsia="Times New Roman" w:hAnsi="Times New Roman" w:cs="Times New Roman"/>
                <w:kern w:val="0"/>
                <w:sz w:val="26"/>
                <w:szCs w:val="26"/>
                <w:lang w:val="vi-VN"/>
                <w14:ligatures w14:val="none"/>
              </w:rPr>
            </w:pPr>
            <w:r w:rsidRPr="00B30A42">
              <w:rPr>
                <w:rFonts w:ascii="Times New Roman" w:eastAsia="Times New Roman" w:hAnsi="Times New Roman" w:cs="Times New Roman"/>
                <w:kern w:val="0"/>
                <w:sz w:val="26"/>
                <w:szCs w:val="26"/>
                <w:lang w:val="vi-VN"/>
                <w14:ligatures w14:val="none"/>
              </w:rPr>
              <w:t>Di dời hạ tầng, kỹ thuật</w:t>
            </w:r>
          </w:p>
        </w:tc>
        <w:tc>
          <w:tcPr>
            <w:tcW w:w="1593" w:type="dxa"/>
            <w:shd w:val="clear" w:color="auto" w:fill="auto"/>
            <w:vAlign w:val="center"/>
          </w:tcPr>
          <w:p w14:paraId="174B419C" w14:textId="77777777" w:rsidR="00B30A42" w:rsidRPr="00B30A42" w:rsidRDefault="00B30A42" w:rsidP="00B30A42">
            <w:pPr>
              <w:spacing w:before="120" w:after="0" w:line="240" w:lineRule="auto"/>
              <w:jc w:val="right"/>
              <w:rPr>
                <w:rFonts w:ascii="Times New Roman" w:eastAsia="Times New Roman" w:hAnsi="Times New Roman" w:cs="Times New Roman"/>
                <w:color w:val="000000"/>
                <w:kern w:val="0"/>
                <w:sz w:val="26"/>
                <w:szCs w:val="26"/>
                <w14:ligatures w14:val="none"/>
              </w:rPr>
            </w:pPr>
            <w:r w:rsidRPr="00B30A42">
              <w:rPr>
                <w:rFonts w:ascii="Times New Roman" w:eastAsia="Times New Roman" w:hAnsi="Times New Roman" w:cs="Times New Roman"/>
                <w:color w:val="000000"/>
                <w:kern w:val="0"/>
                <w:sz w:val="26"/>
                <w:szCs w:val="26"/>
                <w14:ligatures w14:val="none"/>
              </w:rPr>
              <w:t>0,556</w:t>
            </w:r>
          </w:p>
        </w:tc>
        <w:tc>
          <w:tcPr>
            <w:tcW w:w="5237" w:type="dxa"/>
            <w:gridSpan w:val="4"/>
            <w:shd w:val="clear" w:color="auto" w:fill="auto"/>
            <w:vAlign w:val="center"/>
          </w:tcPr>
          <w:p w14:paraId="3D20B365" w14:textId="77777777" w:rsidR="00B30A42" w:rsidRPr="00B30A42" w:rsidRDefault="00B30A42" w:rsidP="00B30A42">
            <w:pPr>
              <w:spacing w:before="120" w:after="0" w:line="240" w:lineRule="auto"/>
              <w:jc w:val="right"/>
              <w:rPr>
                <w:rFonts w:ascii="Times New Roman" w:eastAsia="Times New Roman" w:hAnsi="Times New Roman" w:cs="Times New Roman"/>
                <w:iCs/>
                <w:kern w:val="0"/>
                <w:sz w:val="26"/>
                <w:szCs w:val="26"/>
                <w14:ligatures w14:val="none"/>
              </w:rPr>
            </w:pPr>
            <w:r w:rsidRPr="00B30A42">
              <w:rPr>
                <w:rFonts w:ascii="Times New Roman" w:eastAsia="Times New Roman" w:hAnsi="Times New Roman" w:cs="Times New Roman"/>
                <w:iCs/>
                <w:kern w:val="0"/>
                <w:sz w:val="26"/>
                <w:szCs w:val="26"/>
                <w14:ligatures w14:val="none"/>
              </w:rPr>
              <w:t>723,75</w:t>
            </w:r>
          </w:p>
        </w:tc>
      </w:tr>
      <w:tr w:rsidR="00B30A42" w:rsidRPr="00B30A42" w14:paraId="002B36CD" w14:textId="77777777" w:rsidTr="00B110D0">
        <w:trPr>
          <w:trHeight w:val="387"/>
          <w:jc w:val="center"/>
        </w:trPr>
        <w:tc>
          <w:tcPr>
            <w:tcW w:w="2786" w:type="dxa"/>
            <w:gridSpan w:val="2"/>
            <w:shd w:val="clear" w:color="auto" w:fill="auto"/>
            <w:vAlign w:val="center"/>
          </w:tcPr>
          <w:p w14:paraId="4CE31A6E" w14:textId="77777777" w:rsidR="00B30A42" w:rsidRPr="00B30A42" w:rsidRDefault="00B30A42" w:rsidP="00B30A42">
            <w:pPr>
              <w:spacing w:before="120" w:after="0" w:line="240" w:lineRule="auto"/>
              <w:jc w:val="center"/>
              <w:rPr>
                <w:rFonts w:ascii="Times New Roman" w:eastAsia="Times New Roman" w:hAnsi="Times New Roman" w:cs="Times New Roman"/>
                <w:b/>
                <w:kern w:val="0"/>
                <w:sz w:val="26"/>
                <w:szCs w:val="26"/>
                <w14:ligatures w14:val="none"/>
              </w:rPr>
            </w:pPr>
            <w:proofErr w:type="spellStart"/>
            <w:r w:rsidRPr="00B30A42">
              <w:rPr>
                <w:rFonts w:ascii="Times New Roman" w:eastAsia="Times New Roman" w:hAnsi="Times New Roman" w:cs="Times New Roman"/>
                <w:b/>
                <w:kern w:val="0"/>
                <w:sz w:val="26"/>
                <w:szCs w:val="26"/>
                <w14:ligatures w14:val="none"/>
              </w:rPr>
              <w:t>Tổng</w:t>
            </w:r>
            <w:proofErr w:type="spellEnd"/>
            <w:r w:rsidRPr="00B30A42">
              <w:rPr>
                <w:rFonts w:ascii="Times New Roman" w:eastAsia="Times New Roman" w:hAnsi="Times New Roman" w:cs="Times New Roman"/>
                <w:b/>
                <w:kern w:val="0"/>
                <w:sz w:val="26"/>
                <w:szCs w:val="26"/>
                <w14:ligatures w14:val="none"/>
              </w:rPr>
              <w:t xml:space="preserve"> </w:t>
            </w:r>
            <w:proofErr w:type="spellStart"/>
            <w:r w:rsidRPr="00B30A42">
              <w:rPr>
                <w:rFonts w:ascii="Times New Roman" w:eastAsia="Times New Roman" w:hAnsi="Times New Roman" w:cs="Times New Roman"/>
                <w:b/>
                <w:kern w:val="0"/>
                <w:sz w:val="26"/>
                <w:szCs w:val="26"/>
                <w14:ligatures w14:val="none"/>
              </w:rPr>
              <w:t>cộng</w:t>
            </w:r>
            <w:proofErr w:type="spellEnd"/>
            <w:r w:rsidRPr="00B30A42">
              <w:rPr>
                <w:rFonts w:ascii="Times New Roman" w:eastAsia="Times New Roman" w:hAnsi="Times New Roman" w:cs="Times New Roman"/>
                <w:b/>
                <w:kern w:val="0"/>
                <w:sz w:val="26"/>
                <w:szCs w:val="26"/>
                <w14:ligatures w14:val="none"/>
              </w:rPr>
              <w:t>:</w:t>
            </w:r>
          </w:p>
        </w:tc>
        <w:tc>
          <w:tcPr>
            <w:tcW w:w="1593" w:type="dxa"/>
            <w:shd w:val="clear" w:color="auto" w:fill="auto"/>
            <w:vAlign w:val="center"/>
          </w:tcPr>
          <w:p w14:paraId="3F79C76D" w14:textId="77777777" w:rsidR="00B30A42" w:rsidRPr="00B30A42" w:rsidRDefault="00B30A42" w:rsidP="00B30A42">
            <w:pPr>
              <w:spacing w:before="120" w:after="0" w:line="240" w:lineRule="auto"/>
              <w:jc w:val="right"/>
              <w:rPr>
                <w:rFonts w:ascii="Times New Roman" w:eastAsia="Times New Roman" w:hAnsi="Times New Roman" w:cs="Times New Roman"/>
                <w:b/>
                <w:kern w:val="0"/>
                <w:sz w:val="26"/>
                <w:szCs w:val="26"/>
                <w14:ligatures w14:val="none"/>
              </w:rPr>
            </w:pPr>
            <w:r w:rsidRPr="00B30A42">
              <w:rPr>
                <w:rFonts w:ascii="Times New Roman" w:eastAsia="Times New Roman" w:hAnsi="Times New Roman" w:cs="Times New Roman"/>
                <w:b/>
                <w:kern w:val="0"/>
                <w:sz w:val="26"/>
                <w:szCs w:val="26"/>
                <w14:ligatures w14:val="none"/>
              </w:rPr>
              <w:t>410,439</w:t>
            </w:r>
          </w:p>
        </w:tc>
        <w:tc>
          <w:tcPr>
            <w:tcW w:w="1029" w:type="dxa"/>
            <w:shd w:val="clear" w:color="auto" w:fill="auto"/>
            <w:vAlign w:val="center"/>
          </w:tcPr>
          <w:p w14:paraId="3DE475CB" w14:textId="77777777" w:rsidR="00B30A42" w:rsidRPr="00B30A42" w:rsidRDefault="00B30A42" w:rsidP="00B30A42">
            <w:pPr>
              <w:spacing w:before="120" w:after="0" w:line="240" w:lineRule="auto"/>
              <w:jc w:val="right"/>
              <w:rPr>
                <w:rFonts w:ascii="Times New Roman" w:eastAsia="Times New Roman" w:hAnsi="Times New Roman" w:cs="Times New Roman"/>
                <w:b/>
                <w:kern w:val="0"/>
                <w:sz w:val="26"/>
                <w:szCs w:val="26"/>
                <w14:ligatures w14:val="none"/>
              </w:rPr>
            </w:pPr>
            <w:r w:rsidRPr="00B30A42">
              <w:rPr>
                <w:rFonts w:ascii="Times New Roman" w:eastAsia="Times New Roman" w:hAnsi="Times New Roman" w:cs="Times New Roman"/>
                <w:b/>
                <w:kern w:val="0"/>
                <w:sz w:val="26"/>
                <w:szCs w:val="26"/>
                <w14:ligatures w14:val="none"/>
              </w:rPr>
              <w:t>1.738</w:t>
            </w:r>
          </w:p>
        </w:tc>
        <w:tc>
          <w:tcPr>
            <w:tcW w:w="1103" w:type="dxa"/>
          </w:tcPr>
          <w:p w14:paraId="0087B462" w14:textId="77777777" w:rsidR="00B30A42" w:rsidRPr="00B30A42" w:rsidRDefault="00B30A42" w:rsidP="00B30A42">
            <w:pPr>
              <w:spacing w:before="240" w:after="0" w:line="240" w:lineRule="auto"/>
              <w:jc w:val="right"/>
              <w:rPr>
                <w:rFonts w:ascii="Times New Roman" w:eastAsia="Times New Roman" w:hAnsi="Times New Roman" w:cs="Times New Roman"/>
                <w:b/>
                <w:kern w:val="0"/>
                <w:sz w:val="26"/>
                <w:szCs w:val="26"/>
                <w14:ligatures w14:val="none"/>
              </w:rPr>
            </w:pPr>
            <w:r w:rsidRPr="00B30A42">
              <w:rPr>
                <w:rFonts w:ascii="Times New Roman" w:eastAsia="Times New Roman" w:hAnsi="Times New Roman" w:cs="Times New Roman"/>
                <w:b/>
                <w:kern w:val="0"/>
                <w:sz w:val="26"/>
                <w:szCs w:val="26"/>
                <w14:ligatures w14:val="none"/>
              </w:rPr>
              <w:t>395</w:t>
            </w:r>
          </w:p>
        </w:tc>
        <w:tc>
          <w:tcPr>
            <w:tcW w:w="1103" w:type="dxa"/>
            <w:shd w:val="clear" w:color="auto" w:fill="auto"/>
            <w:vAlign w:val="center"/>
          </w:tcPr>
          <w:p w14:paraId="711FB996" w14:textId="77777777" w:rsidR="00B30A42" w:rsidRPr="00B30A42" w:rsidRDefault="00B30A42" w:rsidP="00B30A42">
            <w:pPr>
              <w:spacing w:before="120" w:after="0" w:line="240" w:lineRule="auto"/>
              <w:jc w:val="right"/>
              <w:rPr>
                <w:rFonts w:ascii="Times New Roman" w:eastAsia="Times New Roman" w:hAnsi="Times New Roman" w:cs="Times New Roman"/>
                <w:b/>
                <w:kern w:val="0"/>
                <w:sz w:val="26"/>
                <w:szCs w:val="26"/>
                <w14:ligatures w14:val="none"/>
              </w:rPr>
            </w:pPr>
            <w:r w:rsidRPr="00B30A42">
              <w:rPr>
                <w:rFonts w:ascii="Times New Roman" w:eastAsia="Times New Roman" w:hAnsi="Times New Roman" w:cs="Times New Roman"/>
                <w:b/>
                <w:kern w:val="0"/>
                <w:sz w:val="26"/>
                <w:szCs w:val="26"/>
                <w14:ligatures w14:val="none"/>
              </w:rPr>
              <w:t>240</w:t>
            </w:r>
          </w:p>
        </w:tc>
        <w:tc>
          <w:tcPr>
            <w:tcW w:w="2002" w:type="dxa"/>
            <w:shd w:val="clear" w:color="auto" w:fill="auto"/>
            <w:vAlign w:val="center"/>
          </w:tcPr>
          <w:p w14:paraId="691FB337" w14:textId="77777777" w:rsidR="00B30A42" w:rsidRPr="00B30A42" w:rsidRDefault="00B30A42" w:rsidP="00B30A42">
            <w:pPr>
              <w:spacing w:before="120" w:after="0" w:line="240" w:lineRule="auto"/>
              <w:jc w:val="right"/>
              <w:rPr>
                <w:rFonts w:ascii="Times New Roman" w:eastAsia="Times New Roman" w:hAnsi="Times New Roman" w:cs="Times New Roman"/>
                <w:b/>
                <w:kern w:val="0"/>
                <w:sz w:val="26"/>
                <w:szCs w:val="26"/>
                <w14:ligatures w14:val="none"/>
              </w:rPr>
            </w:pPr>
            <w:r w:rsidRPr="00B30A42">
              <w:rPr>
                <w:rFonts w:ascii="Times New Roman" w:eastAsia="Times New Roman" w:hAnsi="Times New Roman" w:cs="Times New Roman"/>
                <w:b/>
                <w:kern w:val="0"/>
                <w:sz w:val="26"/>
                <w:szCs w:val="26"/>
                <w14:ligatures w14:val="none"/>
              </w:rPr>
              <w:t>18.906,46</w:t>
            </w:r>
          </w:p>
        </w:tc>
      </w:tr>
    </w:tbl>
    <w:p w14:paraId="48BF90BE" w14:textId="77777777" w:rsidR="00B30A42" w:rsidRPr="00DB592A" w:rsidRDefault="00B30A42" w:rsidP="00DB592A">
      <w:pPr>
        <w:spacing w:before="120" w:after="0" w:line="240" w:lineRule="auto"/>
        <w:ind w:firstLine="567"/>
        <w:jc w:val="both"/>
        <w:rPr>
          <w:rFonts w:ascii="Times New Roman" w:eastAsia="Times New Roman" w:hAnsi="Times New Roman" w:cs="Times New Roman"/>
          <w:b/>
          <w:bCs/>
          <w:kern w:val="0"/>
          <w:sz w:val="28"/>
          <w:szCs w:val="28"/>
          <w:lang w:eastAsia="vi-VN"/>
          <w14:ligatures w14:val="none"/>
        </w:rPr>
      </w:pPr>
    </w:p>
    <w:p w14:paraId="4D4235C8" w14:textId="5B635B71" w:rsidR="00DB592A" w:rsidRPr="00DB592A" w:rsidRDefault="00DB592A" w:rsidP="00DB592A">
      <w:pPr>
        <w:spacing w:before="120" w:after="0" w:line="240" w:lineRule="auto"/>
        <w:ind w:firstLine="567"/>
        <w:jc w:val="both"/>
        <w:rPr>
          <w:rFonts w:ascii="Times New Roman" w:eastAsia="Times New Roman" w:hAnsi="Times New Roman" w:cs="Times New Roman"/>
          <w:b/>
          <w:kern w:val="0"/>
          <w:sz w:val="28"/>
          <w:szCs w:val="28"/>
          <w14:ligatures w14:val="none"/>
        </w:rPr>
      </w:pPr>
      <w:r w:rsidRPr="00DB592A">
        <w:rPr>
          <w:rFonts w:ascii="Times New Roman" w:eastAsia="Times New Roman" w:hAnsi="Times New Roman" w:cs="Times New Roman"/>
          <w:b/>
          <w:kern w:val="0"/>
          <w:sz w:val="28"/>
          <w:szCs w:val="28"/>
          <w14:ligatures w14:val="none"/>
        </w:rPr>
        <w:t>2.</w:t>
      </w:r>
      <w:r w:rsidR="00B30A42">
        <w:rPr>
          <w:rFonts w:ascii="Times New Roman" w:eastAsia="Times New Roman" w:hAnsi="Times New Roman" w:cs="Times New Roman"/>
          <w:b/>
          <w:kern w:val="0"/>
          <w:sz w:val="28"/>
          <w:szCs w:val="28"/>
          <w14:ligatures w14:val="none"/>
        </w:rPr>
        <w:t>2</w:t>
      </w:r>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Công</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việc</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đã</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thực</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hiện</w:t>
      </w:r>
      <w:proofErr w:type="spellEnd"/>
      <w:r w:rsidRPr="00DB592A">
        <w:rPr>
          <w:rFonts w:ascii="Times New Roman" w:eastAsia="Times New Roman" w:hAnsi="Times New Roman" w:cs="Times New Roman"/>
          <w:b/>
          <w:kern w:val="0"/>
          <w:sz w:val="28"/>
          <w:szCs w:val="28"/>
          <w14:ligatures w14:val="none"/>
        </w:rPr>
        <w:t>:</w:t>
      </w:r>
    </w:p>
    <w:p w14:paraId="001607D0"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lang w:val="nl-NL"/>
          <w14:ligatures w14:val="none"/>
        </w:rPr>
      </w:pPr>
      <w:r w:rsidRPr="00DB592A">
        <w:rPr>
          <w:rFonts w:ascii="Times New Roman" w:eastAsia="Times New Roman" w:hAnsi="Times New Roman" w:cs="Times New Roman"/>
          <w:kern w:val="0"/>
          <w:sz w:val="28"/>
          <w:szCs w:val="28"/>
          <w:lang w:val="nl-NL"/>
          <w14:ligatures w14:val="none"/>
        </w:rPr>
        <w:t>- UBND Thành phố phê duyệt dự án tại quyết định số 4269/QD-UBND ngày 06/12/2022.</w:t>
      </w:r>
    </w:p>
    <w:p w14:paraId="683654FB" w14:textId="77777777" w:rsidR="00DB592A" w:rsidRPr="00DB592A" w:rsidRDefault="00DB592A" w:rsidP="00DB592A">
      <w:pPr>
        <w:spacing w:before="120" w:after="0" w:line="240" w:lineRule="auto"/>
        <w:ind w:firstLine="567"/>
        <w:jc w:val="both"/>
        <w:rPr>
          <w:rFonts w:ascii="Times New Roman" w:eastAsia="Times New Roman" w:hAnsi="Times New Roman" w:cs="Times New Roman"/>
          <w:b/>
          <w:bCs/>
          <w:kern w:val="0"/>
          <w:sz w:val="28"/>
          <w:szCs w:val="28"/>
          <w14:ligatures w14:val="none"/>
        </w:rPr>
      </w:pPr>
      <w:r w:rsidRPr="00DB592A">
        <w:rPr>
          <w:rFonts w:ascii="Times New Roman" w:eastAsia="Times New Roman" w:hAnsi="Times New Roman" w:cs="Times New Roman"/>
          <w:kern w:val="0"/>
          <w:sz w:val="28"/>
          <w:szCs w:val="28"/>
          <w:lang w:val="nl-NL"/>
          <w14:ligatures w14:val="none"/>
        </w:rPr>
        <w:t>- UBND Thành phố phê duyệt kế hoạch lựa chọn nhà thầu Dự án tại quyết định số 4446/QĐ-UBND ngày 22/12/2022.</w:t>
      </w:r>
    </w:p>
    <w:p w14:paraId="076717A6" w14:textId="77777777" w:rsidR="00DB592A" w:rsidRPr="00DB592A" w:rsidRDefault="00DB592A" w:rsidP="00DB592A">
      <w:pPr>
        <w:spacing w:before="120" w:after="0" w:line="240" w:lineRule="auto"/>
        <w:ind w:firstLine="567"/>
        <w:jc w:val="both"/>
        <w:rPr>
          <w:rFonts w:ascii="Times New Roman" w:eastAsia="Times New Roman" w:hAnsi="Times New Roman" w:cs="Times New Roman"/>
          <w:bCs/>
          <w:kern w:val="0"/>
          <w:sz w:val="28"/>
          <w:szCs w:val="28"/>
          <w14:ligatures w14:val="none"/>
        </w:rPr>
      </w:pPr>
      <w:r w:rsidRPr="00DB592A">
        <w:rPr>
          <w:rFonts w:ascii="Times New Roman" w:eastAsia="Times New Roman" w:hAnsi="Times New Roman" w:cs="Times New Roman"/>
          <w:kern w:val="0"/>
          <w:sz w:val="28"/>
          <w:szCs w:val="28"/>
          <w:lang w:val="nl-NL"/>
          <w14:ligatures w14:val="none"/>
        </w:rPr>
        <w:t>- Ngày 21/02/2023, UBND Thành phố đã có Quyết định số 522/QĐ-UBND ban hành kế hoạch chi tiết triển khai thực hiện dự án thành phần 2.</w:t>
      </w:r>
    </w:p>
    <w:p w14:paraId="19030317"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bCs/>
          <w:kern w:val="0"/>
          <w:sz w:val="28"/>
          <w:szCs w:val="28"/>
          <w14:ligatures w14:val="none"/>
        </w:rPr>
        <w:t>-</w:t>
      </w:r>
      <w:r w:rsidRPr="00DB592A">
        <w:rPr>
          <w:rFonts w:ascii="Times New Roman" w:eastAsia="Times New Roman" w:hAnsi="Times New Roman" w:cs="Times New Roman"/>
          <w:b/>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Công</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tác</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thu</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thập</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pháp</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lý</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đo</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đạc</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kiểm</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đếm</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trên</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cơ</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sở</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ranh</w:t>
      </w:r>
      <w:proofErr w:type="spellEnd"/>
      <w:r w:rsidRPr="00DB592A">
        <w:rPr>
          <w:rFonts w:ascii="Times New Roman" w:eastAsia="Times New Roman" w:hAnsi="Times New Roman" w:cs="Times New Roman"/>
          <w:bCs/>
          <w:kern w:val="0"/>
          <w:sz w:val="28"/>
          <w:szCs w:val="28"/>
          <w14:ligatures w14:val="none"/>
        </w:rPr>
        <w:t xml:space="preserve"> GPMB </w:t>
      </w:r>
      <w:proofErr w:type="spellStart"/>
      <w:r w:rsidRPr="00DB592A">
        <w:rPr>
          <w:rFonts w:ascii="Times New Roman" w:eastAsia="Times New Roman" w:hAnsi="Times New Roman" w:cs="Times New Roman"/>
          <w:bCs/>
          <w:kern w:val="0"/>
          <w:sz w:val="28"/>
          <w:szCs w:val="28"/>
          <w14:ligatures w14:val="none"/>
        </w:rPr>
        <w:t>được</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bàn</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giao</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các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địa</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phương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đã</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cơ</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bản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hoàn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thành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công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thập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pháp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lý</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với</w:t>
      </w:r>
      <w:proofErr w:type="spellEnd"/>
      <w:r w:rsidRPr="00DB592A">
        <w:rPr>
          <w:rFonts w:ascii="Times New Roman" w:eastAsia="Times New Roman" w:hAnsi="Times New Roman" w:cs="Times New Roman"/>
          <w:kern w:val="0"/>
          <w:sz w:val="28"/>
          <w:szCs w:val="28"/>
          <w14:ligatures w14:val="none"/>
        </w:rPr>
        <w:t xml:space="preserve"> 1.738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Thủ</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Đức</w:t>
      </w:r>
      <w:proofErr w:type="spellEnd"/>
      <w:r w:rsidRPr="00DB592A">
        <w:rPr>
          <w:rFonts w:ascii="Times New Roman" w:eastAsia="Times New Roman" w:hAnsi="Times New Roman" w:cs="Times New Roman"/>
          <w:kern w:val="0"/>
          <w:sz w:val="28"/>
          <w:szCs w:val="28"/>
          <w14:ligatures w14:val="none"/>
        </w:rPr>
        <w:t xml:space="preserve"> 595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Củ</w:t>
      </w:r>
      <w:proofErr w:type="spellEnd"/>
      <w:r w:rsidRPr="00DB592A">
        <w:rPr>
          <w:rFonts w:ascii="Times New Roman" w:eastAsia="Times New Roman" w:hAnsi="Times New Roman" w:cs="Times New Roman"/>
          <w:kern w:val="0"/>
          <w:sz w:val="28"/>
          <w:szCs w:val="28"/>
          <w14:ligatures w14:val="none"/>
        </w:rPr>
        <w:t xml:space="preserve"> Chi 418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Hóc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Môn</w:t>
      </w:r>
      <w:proofErr w:type="spellEnd"/>
      <w:r w:rsidRPr="00DB592A">
        <w:rPr>
          <w:rFonts w:ascii="Times New Roman" w:eastAsia="Times New Roman" w:hAnsi="Times New Roman" w:cs="Times New Roman"/>
          <w:kern w:val="0"/>
          <w:sz w:val="28"/>
          <w:szCs w:val="28"/>
          <w14:ligatures w14:val="none"/>
        </w:rPr>
        <w:t xml:space="preserve"> 332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Bình Chánh 393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w:t>
      </w:r>
    </w:p>
    <w:p w14:paraId="239A3D48" w14:textId="77777777" w:rsidR="00DB592A" w:rsidRPr="00DB592A" w:rsidRDefault="00DB592A" w:rsidP="00DB592A">
      <w:pPr>
        <w:spacing w:before="120" w:after="0" w:line="240" w:lineRule="auto"/>
        <w:ind w:firstLine="567"/>
        <w:jc w:val="both"/>
        <w:rPr>
          <w:rFonts w:ascii="Times New Roman" w:eastAsia="Times New Roman" w:hAnsi="Times New Roman" w:cs="Times New Roman"/>
          <w:bCs/>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Từ</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ngày</w:t>
      </w:r>
      <w:proofErr w:type="spellEnd"/>
      <w:r w:rsidRPr="00DB592A">
        <w:rPr>
          <w:rFonts w:ascii="Times New Roman" w:eastAsia="Times New Roman" w:hAnsi="Times New Roman" w:cs="Times New Roman"/>
          <w:kern w:val="0"/>
          <w:sz w:val="28"/>
          <w:szCs w:val="28"/>
          <w14:ligatures w14:val="none"/>
        </w:rPr>
        <w:t xml:space="preserve"> 20/3/2023 </w:t>
      </w:r>
      <w:proofErr w:type="spellStart"/>
      <w:r w:rsidRPr="00DB592A">
        <w:rPr>
          <w:rFonts w:ascii="Times New Roman" w:eastAsia="Times New Roman" w:hAnsi="Times New Roman" w:cs="Times New Roman"/>
          <w:kern w:val="0"/>
          <w:sz w:val="28"/>
          <w:szCs w:val="28"/>
          <w14:ligatures w14:val="none"/>
        </w:rPr>
        <w:t>đến</w:t>
      </w:r>
      <w:proofErr w:type="spellEnd"/>
      <w:r w:rsidRPr="00DB592A">
        <w:rPr>
          <w:rFonts w:ascii="Times New Roman" w:eastAsia="Times New Roman" w:hAnsi="Times New Roman" w:cs="Times New Roman"/>
          <w:kern w:val="0"/>
          <w:sz w:val="28"/>
          <w:szCs w:val="28"/>
          <w14:ligatures w14:val="none"/>
        </w:rPr>
        <w:t xml:space="preserve"> 24/3/2023 </w:t>
      </w:r>
      <w:proofErr w:type="spellStart"/>
      <w:r w:rsidRPr="00DB592A">
        <w:rPr>
          <w:rFonts w:ascii="Times New Roman" w:eastAsia="Times New Roman" w:hAnsi="Times New Roman" w:cs="Times New Roman"/>
          <w:kern w:val="0"/>
          <w:sz w:val="28"/>
          <w:szCs w:val="28"/>
          <w14:ligatures w14:val="none"/>
        </w:rPr>
        <w:t>các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địa</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phương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tiến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hành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niêm</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yết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công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khai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chính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sách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phương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án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bồi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hỗ</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trợ</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huyện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Hóc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Môn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ngày</w:t>
      </w:r>
      <w:proofErr w:type="spellEnd"/>
      <w:r w:rsidRPr="00DB592A">
        <w:rPr>
          <w:rFonts w:ascii="Times New Roman" w:eastAsia="Times New Roman" w:hAnsi="Times New Roman" w:cs="Times New Roman"/>
          <w:kern w:val="0"/>
          <w:sz w:val="28"/>
          <w:szCs w:val="28"/>
          <w14:ligatures w14:val="none"/>
        </w:rPr>
        <w:t xml:space="preserve"> 20/3/2023; </w:t>
      </w:r>
      <w:proofErr w:type="spellStart"/>
      <w:r w:rsidRPr="00DB592A">
        <w:rPr>
          <w:rFonts w:ascii="Times New Roman" w:eastAsia="Times New Roman" w:hAnsi="Times New Roman" w:cs="Times New Roman"/>
          <w:kern w:val="0"/>
          <w:sz w:val="28"/>
          <w:szCs w:val="28"/>
          <w14:ligatures w14:val="none"/>
        </w:rPr>
        <w:t>huyện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Củ</w:t>
      </w:r>
      <w:proofErr w:type="spellEnd"/>
      <w:r w:rsidRPr="00DB592A">
        <w:rPr>
          <w:rFonts w:ascii="Times New Roman" w:eastAsia="Times New Roman" w:hAnsi="Times New Roman" w:cs="Times New Roman"/>
          <w:kern w:val="0"/>
          <w:sz w:val="28"/>
          <w:szCs w:val="28"/>
          <w14:ligatures w14:val="none"/>
        </w:rPr>
        <w:t xml:space="preserve"> Chi: 21/3/2023; </w:t>
      </w:r>
      <w:proofErr w:type="spellStart"/>
      <w:r w:rsidRPr="00DB592A">
        <w:rPr>
          <w:rFonts w:ascii="Times New Roman" w:eastAsia="Times New Roman" w:hAnsi="Times New Roman" w:cs="Times New Roman"/>
          <w:kern w:val="0"/>
          <w:sz w:val="28"/>
          <w:szCs w:val="28"/>
          <w14:ligatures w14:val="none"/>
        </w:rPr>
        <w:t>thành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phố</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Thủ</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Đức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kiến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từ</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ngày</w:t>
      </w:r>
      <w:proofErr w:type="spellEnd"/>
      <w:r w:rsidRPr="00DB592A">
        <w:rPr>
          <w:rFonts w:ascii="Times New Roman" w:eastAsia="Times New Roman" w:hAnsi="Times New Roman" w:cs="Times New Roman"/>
          <w:kern w:val="0"/>
          <w:sz w:val="28"/>
          <w:szCs w:val="28"/>
          <w14:ligatures w14:val="none"/>
        </w:rPr>
        <w:t xml:space="preserve"> 22-24/3/2023; </w:t>
      </w:r>
      <w:proofErr w:type="spellStart"/>
      <w:r w:rsidRPr="00DB592A">
        <w:rPr>
          <w:rFonts w:ascii="Times New Roman" w:eastAsia="Times New Roman" w:hAnsi="Times New Roman" w:cs="Times New Roman"/>
          <w:kern w:val="0"/>
          <w:sz w:val="28"/>
          <w:szCs w:val="28"/>
          <w14:ligatures w14:val="none"/>
        </w:rPr>
        <w:t>huyện</w:t>
      </w:r>
      <w:proofErr w:type="spellEnd"/>
      <w:r w:rsidRPr="00DB592A">
        <w:rPr>
          <w:rFonts w:ascii="Times New Roman" w:eastAsia="Times New Roman" w:hAnsi="Times New Roman" w:cs="Times New Roman"/>
          <w:kern w:val="0"/>
          <w:sz w:val="28"/>
          <w:szCs w:val="28"/>
          <w14:ligatures w14:val="none"/>
        </w:rPr>
        <w:t xml:space="preserve"> Bình Chánh: </w:t>
      </w:r>
      <w:proofErr w:type="spellStart"/>
      <w:r w:rsidRPr="00DB592A">
        <w:rPr>
          <w:rFonts w:ascii="Times New Roman" w:eastAsia="Times New Roman" w:hAnsi="Times New Roman" w:cs="Times New Roman"/>
          <w:kern w:val="0"/>
          <w:sz w:val="28"/>
          <w:szCs w:val="28"/>
          <w14:ligatures w14:val="none"/>
        </w:rPr>
        <w:t>dự</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kiến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ngày</w:t>
      </w:r>
      <w:proofErr w:type="spellEnd"/>
      <w:r w:rsidRPr="00DB592A">
        <w:rPr>
          <w:rFonts w:ascii="Times New Roman" w:eastAsia="Times New Roman" w:hAnsi="Times New Roman" w:cs="Times New Roman"/>
          <w:kern w:val="0"/>
          <w:sz w:val="28"/>
          <w:szCs w:val="28"/>
          <w14:ligatures w14:val="none"/>
        </w:rPr>
        <w:t xml:space="preserve"> 24/3/2023).</w:t>
      </w:r>
    </w:p>
    <w:p w14:paraId="6F2DC846" w14:textId="77777777" w:rsidR="00DB592A" w:rsidRPr="00DB592A" w:rsidRDefault="00DB592A" w:rsidP="00DB592A">
      <w:pPr>
        <w:spacing w:before="120" w:after="0" w:line="240" w:lineRule="auto"/>
        <w:ind w:firstLine="567"/>
        <w:jc w:val="both"/>
        <w:rPr>
          <w:rFonts w:ascii="Times New Roman" w:eastAsia="Times New Roman" w:hAnsi="Times New Roman" w:cs="Times New Roman"/>
          <w:bCs/>
          <w:kern w:val="0"/>
          <w:sz w:val="28"/>
          <w:szCs w:val="28"/>
          <w14:ligatures w14:val="none"/>
        </w:rPr>
      </w:pPr>
      <w:r w:rsidRPr="00DB592A">
        <w:rPr>
          <w:rFonts w:ascii="Times New Roman" w:eastAsia="Times New Roman" w:hAnsi="Times New Roman" w:cs="Times New Roman"/>
          <w:b/>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Công</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tác</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bố</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trí</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tái</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định</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cư</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đối</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với</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các</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trường</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hợp</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đủ</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điều</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kiện</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dự</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kiến</w:t>
      </w:r>
      <w:proofErr w:type="spellEnd"/>
      <w:r w:rsidRPr="00DB592A">
        <w:rPr>
          <w:rFonts w:ascii="Times New Roman" w:eastAsia="Times New Roman" w:hAnsi="Times New Roman" w:cs="Times New Roman"/>
          <w:bCs/>
          <w:kern w:val="0"/>
          <w:sz w:val="28"/>
          <w:szCs w:val="28"/>
          <w14:ligatures w14:val="none"/>
        </w:rPr>
        <w:t xml:space="preserve"> 395 </w:t>
      </w:r>
      <w:proofErr w:type="spellStart"/>
      <w:r w:rsidRPr="00DB592A">
        <w:rPr>
          <w:rFonts w:ascii="Times New Roman" w:eastAsia="Times New Roman" w:hAnsi="Times New Roman" w:cs="Times New Roman"/>
          <w:bCs/>
          <w:kern w:val="0"/>
          <w:sz w:val="28"/>
          <w:szCs w:val="28"/>
          <w14:ligatures w14:val="none"/>
        </w:rPr>
        <w:t>trường</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hợp</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trong</w:t>
      </w:r>
      <w:proofErr w:type="spellEnd"/>
      <w:r w:rsidRPr="00DB592A">
        <w:rPr>
          <w:rFonts w:ascii="Times New Roman" w:eastAsia="Times New Roman" w:hAnsi="Times New Roman" w:cs="Times New Roman"/>
          <w:bCs/>
          <w:kern w:val="0"/>
          <w:sz w:val="28"/>
          <w:szCs w:val="28"/>
          <w14:ligatures w14:val="none"/>
        </w:rPr>
        <w:t xml:space="preserve"> </w:t>
      </w:r>
      <w:proofErr w:type="spellStart"/>
      <w:r w:rsidRPr="00DB592A">
        <w:rPr>
          <w:rFonts w:ascii="Times New Roman" w:eastAsia="Times New Roman" w:hAnsi="Times New Roman" w:cs="Times New Roman"/>
          <w:bCs/>
          <w:kern w:val="0"/>
          <w:sz w:val="28"/>
          <w:szCs w:val="28"/>
          <w14:ligatures w14:val="none"/>
        </w:rPr>
        <w:t>đó</w:t>
      </w:r>
      <w:proofErr w:type="spellEnd"/>
      <w:r w:rsidRPr="00DB592A">
        <w:rPr>
          <w:rFonts w:ascii="Times New Roman" w:eastAsia="Times New Roman" w:hAnsi="Times New Roman" w:cs="Times New Roman"/>
          <w:bCs/>
          <w:kern w:val="0"/>
          <w:sz w:val="28"/>
          <w:szCs w:val="28"/>
          <w14:ligatures w14:val="none"/>
        </w:rPr>
        <w:t>:</w:t>
      </w:r>
    </w:p>
    <w:p w14:paraId="4A690C75"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Thành </w:t>
      </w:r>
      <w:proofErr w:type="spellStart"/>
      <w:r w:rsidRPr="00DB592A">
        <w:rPr>
          <w:rFonts w:ascii="Times New Roman" w:eastAsia="Times New Roman" w:hAnsi="Times New Roman" w:cs="Times New Roman"/>
          <w:kern w:val="0"/>
          <w:sz w:val="28"/>
          <w:szCs w:val="28"/>
          <w14:ligatures w14:val="none"/>
        </w:rPr>
        <w:t>phố</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Thủ</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Đức</w:t>
      </w:r>
      <w:proofErr w:type="spellEnd"/>
      <w:r w:rsidRPr="00DB592A">
        <w:rPr>
          <w:rFonts w:ascii="Times New Roman" w:eastAsia="Times New Roman" w:hAnsi="Times New Roman" w:cs="Times New Roman"/>
          <w:kern w:val="0"/>
          <w:sz w:val="28"/>
          <w:szCs w:val="28"/>
          <w14:ligatures w14:val="none"/>
        </w:rPr>
        <w:t xml:space="preserve">: 239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kiến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bố</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trí</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Khu</w:t>
      </w:r>
      <w:proofErr w:type="spellEnd"/>
      <w:r w:rsidRPr="00DB592A">
        <w:rPr>
          <w:rFonts w:ascii="Times New Roman" w:eastAsia="Times New Roman" w:hAnsi="Times New Roman" w:cs="Times New Roman"/>
          <w:kern w:val="0"/>
          <w:sz w:val="28"/>
          <w:szCs w:val="28"/>
          <w14:ligatures w14:val="none"/>
        </w:rPr>
        <w:t xml:space="preserve"> TĐC Long Bình - Long </w:t>
      </w:r>
      <w:proofErr w:type="spellStart"/>
      <w:r w:rsidRPr="00DB592A">
        <w:rPr>
          <w:rFonts w:ascii="Times New Roman" w:eastAsia="Times New Roman" w:hAnsi="Times New Roman" w:cs="Times New Roman"/>
          <w:kern w:val="0"/>
          <w:sz w:val="28"/>
          <w:szCs w:val="28"/>
          <w14:ligatures w14:val="none"/>
        </w:rPr>
        <w:t>Thạnh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Mỹ</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giai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đoạn</w:t>
      </w:r>
      <w:proofErr w:type="spellEnd"/>
      <w:r w:rsidRPr="00DB592A">
        <w:rPr>
          <w:rFonts w:ascii="Times New Roman" w:eastAsia="Times New Roman" w:hAnsi="Times New Roman" w:cs="Times New Roman"/>
          <w:kern w:val="0"/>
          <w:sz w:val="28"/>
          <w:szCs w:val="28"/>
          <w14:ligatures w14:val="none"/>
        </w:rPr>
        <w:t xml:space="preserve"> 2.</w:t>
      </w:r>
    </w:p>
    <w:p w14:paraId="3B0FB50D"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Huyện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Củ</w:t>
      </w:r>
      <w:proofErr w:type="spellEnd"/>
      <w:r w:rsidRPr="00DB592A">
        <w:rPr>
          <w:rFonts w:ascii="Times New Roman" w:eastAsia="Times New Roman" w:hAnsi="Times New Roman" w:cs="Times New Roman"/>
          <w:kern w:val="0"/>
          <w:sz w:val="28"/>
          <w:szCs w:val="28"/>
          <w14:ligatures w14:val="none"/>
        </w:rPr>
        <w:t xml:space="preserve"> Chi (18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và</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huyện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Hóc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Môn</w:t>
      </w:r>
      <w:proofErr w:type="spellEnd"/>
      <w:r w:rsidRPr="00DB592A">
        <w:rPr>
          <w:rFonts w:ascii="Times New Roman" w:eastAsia="Times New Roman" w:hAnsi="Times New Roman" w:cs="Times New Roman"/>
          <w:kern w:val="0"/>
          <w:sz w:val="28"/>
          <w:szCs w:val="28"/>
          <w14:ligatures w14:val="none"/>
        </w:rPr>
        <w:t xml:space="preserve"> (10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sẽ</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đầu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xây</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các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đất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công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trên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địa</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bàn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huyện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Củ</w:t>
      </w:r>
      <w:proofErr w:type="spellEnd"/>
      <w:r w:rsidRPr="00DB592A">
        <w:rPr>
          <w:rFonts w:ascii="Times New Roman" w:eastAsia="Times New Roman" w:hAnsi="Times New Roman" w:cs="Times New Roman"/>
          <w:kern w:val="0"/>
          <w:sz w:val="28"/>
          <w:szCs w:val="28"/>
          <w14:ligatures w14:val="none"/>
        </w:rPr>
        <w:t xml:space="preserve"> Chi, </w:t>
      </w:r>
      <w:proofErr w:type="spellStart"/>
      <w:r w:rsidRPr="00DB592A">
        <w:rPr>
          <w:rFonts w:ascii="Times New Roman" w:eastAsia="Times New Roman" w:hAnsi="Times New Roman" w:cs="Times New Roman"/>
          <w:kern w:val="0"/>
          <w:sz w:val="28"/>
          <w:szCs w:val="28"/>
          <w14:ligatures w14:val="none"/>
        </w:rPr>
        <w:t>Hóc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Môn</w:t>
      </w:r>
      <w:proofErr w:type="spellEnd"/>
      <w:r w:rsidRPr="00DB592A">
        <w:rPr>
          <w:rFonts w:ascii="Times New Roman" w:eastAsia="Times New Roman" w:hAnsi="Times New Roman" w:cs="Times New Roman"/>
          <w:kern w:val="0"/>
          <w:sz w:val="28"/>
          <w:szCs w:val="28"/>
          <w14:ligatures w14:val="none"/>
        </w:rPr>
        <w:t>.</w:t>
      </w:r>
    </w:p>
    <w:p w14:paraId="64A197AD"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Huyện</w:t>
      </w:r>
      <w:proofErr w:type="spellEnd"/>
      <w:r w:rsidRPr="00DB592A">
        <w:rPr>
          <w:rFonts w:ascii="Times New Roman" w:eastAsia="Times New Roman" w:hAnsi="Times New Roman" w:cs="Times New Roman"/>
          <w:kern w:val="0"/>
          <w:sz w:val="28"/>
          <w:szCs w:val="28"/>
          <w14:ligatures w14:val="none"/>
        </w:rPr>
        <w:t xml:space="preserve"> Bình Chánh: 128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kiến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bố</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trí</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dân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cụm</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công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nghiệp</w:t>
      </w:r>
      <w:proofErr w:type="spellEnd"/>
      <w:r w:rsidRPr="00DB592A">
        <w:rPr>
          <w:rFonts w:ascii="Times New Roman" w:eastAsia="Times New Roman" w:hAnsi="Times New Roman" w:cs="Times New Roman"/>
          <w:kern w:val="0"/>
          <w:sz w:val="28"/>
          <w:szCs w:val="28"/>
          <w14:ligatures w14:val="none"/>
        </w:rPr>
        <w:t xml:space="preserve"> An </w:t>
      </w:r>
      <w:proofErr w:type="spellStart"/>
      <w:r w:rsidRPr="00DB592A">
        <w:rPr>
          <w:rFonts w:ascii="Times New Roman" w:eastAsia="Times New Roman" w:hAnsi="Times New Roman" w:cs="Times New Roman"/>
          <w:kern w:val="0"/>
          <w:sz w:val="28"/>
          <w:szCs w:val="28"/>
          <w14:ligatures w14:val="none"/>
        </w:rPr>
        <w:t>Hạ</w:t>
      </w:r>
      <w:proofErr w:type="spellEnd"/>
      <w:r w:rsidRPr="00DB592A">
        <w:rPr>
          <w:rFonts w:ascii="Times New Roman" w:eastAsia="Times New Roman" w:hAnsi="Times New Roman" w:cs="Times New Roman"/>
          <w:kern w:val="0"/>
          <w:sz w:val="28"/>
          <w:szCs w:val="28"/>
          <w14:ligatures w14:val="none"/>
        </w:rPr>
        <w:t>.</w:t>
      </w:r>
    </w:p>
    <w:p w14:paraId="2644AD87"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lastRenderedPageBreak/>
        <w:t xml:space="preserve">- </w:t>
      </w:r>
      <w:proofErr w:type="spellStart"/>
      <w:r w:rsidRPr="00DB592A">
        <w:rPr>
          <w:rFonts w:ascii="Times New Roman" w:eastAsia="Times New Roman" w:hAnsi="Times New Roman" w:cs="Times New Roman"/>
          <w:kern w:val="0"/>
          <w:sz w:val="28"/>
          <w:szCs w:val="28"/>
          <w14:ligatures w14:val="none"/>
        </w:rPr>
        <w:t>Công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bố</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trí</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đối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với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các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giải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tỏa</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trắng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nhưng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không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đủ</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điều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kiện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bố</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trí</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kiến</w:t>
      </w:r>
      <w:proofErr w:type="spellEnd"/>
      <w:r w:rsidRPr="00DB592A">
        <w:rPr>
          <w:rFonts w:ascii="Times New Roman" w:eastAsia="Times New Roman" w:hAnsi="Times New Roman" w:cs="Times New Roman"/>
          <w:kern w:val="0"/>
          <w:sz w:val="28"/>
          <w:szCs w:val="28"/>
          <w14:ligatures w14:val="none"/>
        </w:rPr>
        <w:t xml:space="preserve"> 240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trong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đó</w:t>
      </w:r>
      <w:proofErr w:type="spellEnd"/>
      <w:r w:rsidRPr="00DB592A">
        <w:rPr>
          <w:rFonts w:ascii="Times New Roman" w:eastAsia="Times New Roman" w:hAnsi="Times New Roman" w:cs="Times New Roman"/>
          <w:kern w:val="0"/>
          <w:sz w:val="28"/>
          <w:szCs w:val="28"/>
          <w14:ligatures w14:val="none"/>
        </w:rPr>
        <w:t>:</w:t>
      </w:r>
    </w:p>
    <w:p w14:paraId="33C1DA2D"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 Thành </w:t>
      </w:r>
      <w:proofErr w:type="spellStart"/>
      <w:r w:rsidRPr="00DB592A">
        <w:rPr>
          <w:rFonts w:ascii="Times New Roman" w:eastAsia="Times New Roman" w:hAnsi="Times New Roman" w:cs="Times New Roman"/>
          <w:kern w:val="0"/>
          <w:sz w:val="28"/>
          <w:szCs w:val="28"/>
          <w14:ligatures w14:val="none"/>
        </w:rPr>
        <w:t>phố</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Thủ</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Đức</w:t>
      </w:r>
      <w:proofErr w:type="spellEnd"/>
      <w:r w:rsidRPr="00DB592A">
        <w:rPr>
          <w:rFonts w:ascii="Times New Roman" w:eastAsia="Times New Roman" w:hAnsi="Times New Roman" w:cs="Times New Roman"/>
          <w:kern w:val="0"/>
          <w:sz w:val="28"/>
          <w:szCs w:val="28"/>
          <w14:ligatures w14:val="none"/>
        </w:rPr>
        <w:t xml:space="preserve">: 131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kiến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bô</w:t>
      </w:r>
      <w:proofErr w:type="spellEnd"/>
      <w:r w:rsidRPr="00DB592A">
        <w:rPr>
          <w:rFonts w:ascii="Times New Roman" w:eastAsia="Times New Roman" w:hAnsi="Times New Roman" w:cs="Times New Roman"/>
          <w:kern w:val="0"/>
          <w:sz w:val="28"/>
          <w:szCs w:val="28"/>
          <w14:ligatures w14:val="none"/>
        </w:rPr>
        <w:t xml:space="preserve">́ trí </w:t>
      </w:r>
      <w:proofErr w:type="spellStart"/>
      <w:r w:rsidRPr="00DB592A">
        <w:rPr>
          <w:rFonts w:ascii="Times New Roman" w:eastAsia="Times New Roman" w:hAnsi="Times New Roman" w:cs="Times New Roman"/>
          <w:kern w:val="0"/>
          <w:sz w:val="28"/>
          <w:szCs w:val="28"/>
          <w14:ligatures w14:val="none"/>
        </w:rPr>
        <w:t>căn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hô</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tại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chung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C8, </w:t>
      </w:r>
      <w:proofErr w:type="spellStart"/>
      <w:r w:rsidRPr="00DB592A">
        <w:rPr>
          <w:rFonts w:ascii="Times New Roman" w:eastAsia="Times New Roman" w:hAnsi="Times New Roman" w:cs="Times New Roman"/>
          <w:kern w:val="0"/>
          <w:sz w:val="28"/>
          <w:szCs w:val="28"/>
          <w14:ligatures w14:val="none"/>
        </w:rPr>
        <w:t>đường</w:t>
      </w:r>
      <w:proofErr w:type="spellEnd"/>
      <w:r w:rsidRPr="00DB592A">
        <w:rPr>
          <w:rFonts w:ascii="Times New Roman" w:eastAsia="Times New Roman" w:hAnsi="Times New Roman" w:cs="Times New Roman"/>
          <w:kern w:val="0"/>
          <w:sz w:val="28"/>
          <w:szCs w:val="28"/>
          <w14:ligatures w14:val="none"/>
        </w:rPr>
        <w:t xml:space="preserve"> Lê Văn </w:t>
      </w:r>
      <w:proofErr w:type="spellStart"/>
      <w:r w:rsidRPr="00DB592A">
        <w:rPr>
          <w:rFonts w:ascii="Times New Roman" w:eastAsia="Times New Roman" w:hAnsi="Times New Roman" w:cs="Times New Roman"/>
          <w:kern w:val="0"/>
          <w:sz w:val="28"/>
          <w:szCs w:val="28"/>
          <w14:ligatures w14:val="none"/>
        </w:rPr>
        <w:t>Việt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phường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Tăng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Nhơn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Phu</w:t>
      </w:r>
      <w:proofErr w:type="spellEnd"/>
      <w:r w:rsidRPr="00DB592A">
        <w:rPr>
          <w:rFonts w:ascii="Times New Roman" w:eastAsia="Times New Roman" w:hAnsi="Times New Roman" w:cs="Times New Roman"/>
          <w:kern w:val="0"/>
          <w:sz w:val="28"/>
          <w:szCs w:val="28"/>
          <w14:ligatures w14:val="none"/>
        </w:rPr>
        <w:t xml:space="preserve">́ A, TP. Thủ </w:t>
      </w:r>
      <w:proofErr w:type="spellStart"/>
      <w:r w:rsidRPr="00DB592A">
        <w:rPr>
          <w:rFonts w:ascii="Times New Roman" w:eastAsia="Times New Roman" w:hAnsi="Times New Roman" w:cs="Times New Roman"/>
          <w:kern w:val="0"/>
          <w:sz w:val="28"/>
          <w:szCs w:val="28"/>
          <w14:ligatures w14:val="none"/>
        </w:rPr>
        <w:t>Đức</w:t>
      </w:r>
      <w:proofErr w:type="spellEnd"/>
      <w:r w:rsidRPr="00DB592A">
        <w:rPr>
          <w:rFonts w:ascii="Times New Roman" w:eastAsia="Times New Roman" w:hAnsi="Times New Roman" w:cs="Times New Roman"/>
          <w:kern w:val="0"/>
          <w:sz w:val="28"/>
          <w:szCs w:val="28"/>
          <w14:ligatures w14:val="none"/>
        </w:rPr>
        <w:t>.</w:t>
      </w:r>
    </w:p>
    <w:p w14:paraId="2EDBCACA"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Huyện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Củ</w:t>
      </w:r>
      <w:proofErr w:type="spellEnd"/>
      <w:r w:rsidRPr="00DB592A">
        <w:rPr>
          <w:rFonts w:ascii="Times New Roman" w:eastAsia="Times New Roman" w:hAnsi="Times New Roman" w:cs="Times New Roman"/>
          <w:kern w:val="0"/>
          <w:sz w:val="28"/>
          <w:szCs w:val="28"/>
          <w14:ligatures w14:val="none"/>
        </w:rPr>
        <w:t xml:space="preserve"> Chi (24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và</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huyện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Hóc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Môn</w:t>
      </w:r>
      <w:proofErr w:type="spellEnd"/>
      <w:r w:rsidRPr="00DB592A">
        <w:rPr>
          <w:rFonts w:ascii="Times New Roman" w:eastAsia="Times New Roman" w:hAnsi="Times New Roman" w:cs="Times New Roman"/>
          <w:kern w:val="0"/>
          <w:sz w:val="28"/>
          <w:szCs w:val="28"/>
          <w14:ligatures w14:val="none"/>
        </w:rPr>
        <w:t xml:space="preserve"> (38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bố</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trí</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dân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Vĩnh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Lộc</w:t>
      </w:r>
      <w:proofErr w:type="spellEnd"/>
      <w:r w:rsidRPr="00DB592A">
        <w:rPr>
          <w:rFonts w:ascii="Times New Roman" w:eastAsia="Times New Roman" w:hAnsi="Times New Roman" w:cs="Times New Roman"/>
          <w:kern w:val="0"/>
          <w:sz w:val="28"/>
          <w:szCs w:val="28"/>
          <w14:ligatures w14:val="none"/>
        </w:rPr>
        <w:t xml:space="preserve"> B, </w:t>
      </w:r>
      <w:proofErr w:type="spellStart"/>
      <w:r w:rsidRPr="00DB592A">
        <w:rPr>
          <w:rFonts w:ascii="Times New Roman" w:eastAsia="Times New Roman" w:hAnsi="Times New Roman" w:cs="Times New Roman"/>
          <w:kern w:val="0"/>
          <w:sz w:val="28"/>
          <w:szCs w:val="28"/>
          <w14:ligatures w14:val="none"/>
        </w:rPr>
        <w:t>huyện</w:t>
      </w:r>
      <w:proofErr w:type="spellEnd"/>
      <w:r w:rsidRPr="00DB592A">
        <w:rPr>
          <w:rFonts w:ascii="Times New Roman" w:eastAsia="Times New Roman" w:hAnsi="Times New Roman" w:cs="Times New Roman"/>
          <w:kern w:val="0"/>
          <w:sz w:val="28"/>
          <w:szCs w:val="28"/>
          <w14:ligatures w14:val="none"/>
        </w:rPr>
        <w:t xml:space="preserve"> Bình Chánh </w:t>
      </w:r>
      <w:proofErr w:type="spellStart"/>
      <w:r w:rsidRPr="00DB592A">
        <w:rPr>
          <w:rFonts w:ascii="Times New Roman" w:eastAsia="Times New Roman" w:hAnsi="Times New Roman" w:cs="Times New Roman"/>
          <w:kern w:val="0"/>
          <w:sz w:val="28"/>
          <w:szCs w:val="28"/>
          <w14:ligatures w14:val="none"/>
        </w:rPr>
        <w:t>hoặc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10ha </w:t>
      </w:r>
      <w:proofErr w:type="spellStart"/>
      <w:r w:rsidRPr="00DB592A">
        <w:rPr>
          <w:rFonts w:ascii="Times New Roman" w:eastAsia="Times New Roman" w:hAnsi="Times New Roman" w:cs="Times New Roman"/>
          <w:kern w:val="0"/>
          <w:sz w:val="28"/>
          <w:szCs w:val="28"/>
          <w14:ligatures w14:val="none"/>
        </w:rPr>
        <w:t>phường</w:t>
      </w:r>
      <w:proofErr w:type="spellEnd"/>
      <w:r w:rsidRPr="00DB592A">
        <w:rPr>
          <w:rFonts w:ascii="Times New Roman" w:eastAsia="Times New Roman" w:hAnsi="Times New Roman" w:cs="Times New Roman"/>
          <w:kern w:val="0"/>
          <w:sz w:val="28"/>
          <w:szCs w:val="28"/>
          <w14:ligatures w14:val="none"/>
        </w:rPr>
        <w:t xml:space="preserve"> Tân </w:t>
      </w:r>
      <w:proofErr w:type="spellStart"/>
      <w:r w:rsidRPr="00DB592A">
        <w:rPr>
          <w:rFonts w:ascii="Times New Roman" w:eastAsia="Times New Roman" w:hAnsi="Times New Roman" w:cs="Times New Roman"/>
          <w:kern w:val="0"/>
          <w:sz w:val="28"/>
          <w:szCs w:val="28"/>
          <w14:ligatures w14:val="none"/>
        </w:rPr>
        <w:t>Thới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Nhất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Quận</w:t>
      </w:r>
      <w:proofErr w:type="spellEnd"/>
      <w:r w:rsidRPr="00DB592A">
        <w:rPr>
          <w:rFonts w:ascii="Times New Roman" w:eastAsia="Times New Roman" w:hAnsi="Times New Roman" w:cs="Times New Roman"/>
          <w:kern w:val="0"/>
          <w:sz w:val="28"/>
          <w:szCs w:val="28"/>
          <w14:ligatures w14:val="none"/>
        </w:rPr>
        <w:t xml:space="preserve"> 12.</w:t>
      </w:r>
    </w:p>
    <w:p w14:paraId="40FF6413"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Huyện</w:t>
      </w:r>
      <w:proofErr w:type="spellEnd"/>
      <w:r w:rsidRPr="00DB592A">
        <w:rPr>
          <w:rFonts w:ascii="Times New Roman" w:eastAsia="Times New Roman" w:hAnsi="Times New Roman" w:cs="Times New Roman"/>
          <w:kern w:val="0"/>
          <w:sz w:val="28"/>
          <w:szCs w:val="28"/>
          <w14:ligatures w14:val="none"/>
        </w:rPr>
        <w:t xml:space="preserve"> Bình Chánh: 47 </w:t>
      </w:r>
      <w:proofErr w:type="spellStart"/>
      <w:r w:rsidRPr="00DB592A">
        <w:rPr>
          <w:rFonts w:ascii="Times New Roman" w:eastAsia="Times New Roman" w:hAnsi="Times New Roman" w:cs="Times New Roman"/>
          <w:kern w:val="0"/>
          <w:sz w:val="28"/>
          <w:szCs w:val="28"/>
          <w14:ligatures w14:val="none"/>
        </w:rPr>
        <w:t>trường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kiến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bố</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trí</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dân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Vĩnh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Lộc</w:t>
      </w:r>
      <w:proofErr w:type="spellEnd"/>
      <w:r w:rsidRPr="00DB592A">
        <w:rPr>
          <w:rFonts w:ascii="Times New Roman" w:eastAsia="Times New Roman" w:hAnsi="Times New Roman" w:cs="Times New Roman"/>
          <w:kern w:val="0"/>
          <w:sz w:val="28"/>
          <w:szCs w:val="28"/>
          <w14:ligatures w14:val="none"/>
        </w:rPr>
        <w:t xml:space="preserve"> B, </w:t>
      </w:r>
      <w:proofErr w:type="spellStart"/>
      <w:r w:rsidRPr="00DB592A">
        <w:rPr>
          <w:rFonts w:ascii="Times New Roman" w:eastAsia="Times New Roman" w:hAnsi="Times New Roman" w:cs="Times New Roman"/>
          <w:kern w:val="0"/>
          <w:sz w:val="28"/>
          <w:szCs w:val="28"/>
          <w14:ligatures w14:val="none"/>
        </w:rPr>
        <w:t>huyện</w:t>
      </w:r>
      <w:proofErr w:type="spellEnd"/>
      <w:r w:rsidRPr="00DB592A">
        <w:rPr>
          <w:rFonts w:ascii="Times New Roman" w:eastAsia="Times New Roman" w:hAnsi="Times New Roman" w:cs="Times New Roman"/>
          <w:kern w:val="0"/>
          <w:sz w:val="28"/>
          <w:szCs w:val="28"/>
          <w14:ligatures w14:val="none"/>
        </w:rPr>
        <w:t xml:space="preserve"> Bình Chánh.</w:t>
      </w:r>
    </w:p>
    <w:p w14:paraId="20AF0BB0" w14:textId="62188988" w:rsidR="00DB592A" w:rsidRPr="00DB592A" w:rsidRDefault="00DB592A" w:rsidP="00DB592A">
      <w:pPr>
        <w:spacing w:before="120" w:after="0" w:line="240" w:lineRule="auto"/>
        <w:ind w:firstLine="567"/>
        <w:jc w:val="both"/>
        <w:rPr>
          <w:rFonts w:ascii="Times New Roman" w:eastAsia="Times New Roman" w:hAnsi="Times New Roman" w:cs="Times New Roman"/>
          <w:b/>
          <w:kern w:val="0"/>
          <w:sz w:val="28"/>
          <w:szCs w:val="28"/>
          <w14:ligatures w14:val="none"/>
        </w:rPr>
      </w:pPr>
      <w:r w:rsidRPr="00DB592A">
        <w:rPr>
          <w:rFonts w:ascii="Times New Roman" w:eastAsia="Times New Roman" w:hAnsi="Times New Roman" w:cs="Times New Roman"/>
          <w:b/>
          <w:kern w:val="0"/>
          <w:sz w:val="28"/>
          <w:szCs w:val="28"/>
          <w14:ligatures w14:val="none"/>
        </w:rPr>
        <w:t>2.</w:t>
      </w:r>
      <w:r w:rsidR="00B30A42">
        <w:rPr>
          <w:rFonts w:ascii="Times New Roman" w:eastAsia="Times New Roman" w:hAnsi="Times New Roman" w:cs="Times New Roman"/>
          <w:b/>
          <w:kern w:val="0"/>
          <w:sz w:val="28"/>
          <w:szCs w:val="28"/>
          <w14:ligatures w14:val="none"/>
        </w:rPr>
        <w:t>3</w:t>
      </w:r>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Công</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việc</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thực</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hiện</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trong</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thời</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gian</w:t>
      </w:r>
      <w:proofErr w:type="spellEnd"/>
      <w:r w:rsidRPr="00DB592A">
        <w:rPr>
          <w:rFonts w:ascii="Times New Roman" w:eastAsia="Times New Roman" w:hAnsi="Times New Roman" w:cs="Times New Roman"/>
          <w:b/>
          <w:kern w:val="0"/>
          <w:sz w:val="28"/>
          <w:szCs w:val="28"/>
          <w14:ligatures w14:val="none"/>
        </w:rPr>
        <w:t xml:space="preserve"> </w:t>
      </w:r>
      <w:proofErr w:type="spellStart"/>
      <w:r w:rsidRPr="00DB592A">
        <w:rPr>
          <w:rFonts w:ascii="Times New Roman" w:eastAsia="Times New Roman" w:hAnsi="Times New Roman" w:cs="Times New Roman"/>
          <w:b/>
          <w:kern w:val="0"/>
          <w:sz w:val="28"/>
          <w:szCs w:val="28"/>
          <w14:ligatures w14:val="none"/>
        </w:rPr>
        <w:t>tới</w:t>
      </w:r>
      <w:proofErr w:type="spellEnd"/>
      <w:r w:rsidRPr="00DB592A">
        <w:rPr>
          <w:rFonts w:ascii="Times New Roman" w:eastAsia="Times New Roman" w:hAnsi="Times New Roman" w:cs="Times New Roman"/>
          <w:b/>
          <w:kern w:val="0"/>
          <w:sz w:val="28"/>
          <w:szCs w:val="28"/>
          <w14:ligatures w14:val="none"/>
        </w:rPr>
        <w:t>:</w:t>
      </w:r>
    </w:p>
    <w:p w14:paraId="76603028"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Tổ</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chức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điều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tra</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xã</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hội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học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giai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đoạn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trước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bồi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trong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tháng</w:t>
      </w:r>
      <w:proofErr w:type="spellEnd"/>
      <w:r w:rsidRPr="00DB592A">
        <w:rPr>
          <w:rFonts w:ascii="Times New Roman" w:eastAsia="Times New Roman" w:hAnsi="Times New Roman" w:cs="Times New Roman"/>
          <w:kern w:val="0"/>
          <w:sz w:val="28"/>
          <w:szCs w:val="28"/>
          <w14:ligatures w14:val="none"/>
        </w:rPr>
        <w:t xml:space="preserve"> 03-04/2023.</w:t>
      </w:r>
    </w:p>
    <w:p w14:paraId="63246AD6"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Triển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khai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phần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mềm</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quản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ly</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giám</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sát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tiến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đô</w:t>
      </w:r>
      <w:proofErr w:type="spellEnd"/>
      <w:r w:rsidRPr="00DB592A">
        <w:rPr>
          <w:rFonts w:ascii="Times New Roman" w:eastAsia="Times New Roman" w:hAnsi="Times New Roman" w:cs="Times New Roman"/>
          <w:kern w:val="0"/>
          <w:sz w:val="28"/>
          <w:szCs w:val="28"/>
          <w14:ligatures w14:val="none"/>
        </w:rPr>
        <w:t xml:space="preserve">̣ GPMB </w:t>
      </w:r>
      <w:proofErr w:type="spellStart"/>
      <w:r w:rsidRPr="00DB592A">
        <w:rPr>
          <w:rFonts w:ascii="Times New Roman" w:eastAsia="Times New Roman" w:hAnsi="Times New Roman" w:cs="Times New Roman"/>
          <w:kern w:val="0"/>
          <w:sz w:val="28"/>
          <w:szCs w:val="28"/>
          <w14:ligatures w14:val="none"/>
        </w:rPr>
        <w:t>dư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án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thành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phần</w:t>
      </w:r>
      <w:proofErr w:type="spellEnd"/>
      <w:r w:rsidRPr="00DB592A">
        <w:rPr>
          <w:rFonts w:ascii="Times New Roman" w:eastAsia="Times New Roman" w:hAnsi="Times New Roman" w:cs="Times New Roman"/>
          <w:kern w:val="0"/>
          <w:sz w:val="28"/>
          <w:szCs w:val="28"/>
          <w14:ligatures w14:val="none"/>
        </w:rPr>
        <w:t xml:space="preserve"> 2 </w:t>
      </w:r>
      <w:proofErr w:type="spellStart"/>
      <w:r w:rsidRPr="00DB592A">
        <w:rPr>
          <w:rFonts w:ascii="Times New Roman" w:eastAsia="Times New Roman" w:hAnsi="Times New Roman" w:cs="Times New Roman"/>
          <w:kern w:val="0"/>
          <w:sz w:val="28"/>
          <w:szCs w:val="28"/>
          <w14:ligatures w14:val="none"/>
        </w:rPr>
        <w:t>trong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tháng</w:t>
      </w:r>
      <w:proofErr w:type="spellEnd"/>
      <w:r w:rsidRPr="00DB592A">
        <w:rPr>
          <w:rFonts w:ascii="Times New Roman" w:eastAsia="Times New Roman" w:hAnsi="Times New Roman" w:cs="Times New Roman"/>
          <w:kern w:val="0"/>
          <w:sz w:val="28"/>
          <w:szCs w:val="28"/>
          <w14:ligatures w14:val="none"/>
        </w:rPr>
        <w:t xml:space="preserve"> 3/2023.</w:t>
      </w:r>
    </w:p>
    <w:p w14:paraId="07237AC6"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Thiết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kế</w:t>
      </w:r>
      <w:proofErr w:type="spellEnd"/>
      <w:r w:rsidRPr="00DB592A">
        <w:rPr>
          <w:rFonts w:ascii="Times New Roman" w:eastAsia="Times New Roman" w:hAnsi="Times New Roman" w:cs="Times New Roman"/>
          <w:kern w:val="0"/>
          <w:sz w:val="28"/>
          <w:szCs w:val="28"/>
          <w14:ligatures w14:val="none"/>
        </w:rPr>
        <w:t xml:space="preserve"> BVTC, </w:t>
      </w:r>
      <w:proofErr w:type="spellStart"/>
      <w:r w:rsidRPr="00DB592A">
        <w:rPr>
          <w:rFonts w:ascii="Times New Roman" w:eastAsia="Times New Roman" w:hAnsi="Times New Roman" w:cs="Times New Roman"/>
          <w:kern w:val="0"/>
          <w:sz w:val="28"/>
          <w:szCs w:val="28"/>
          <w14:ligatures w14:val="none"/>
        </w:rPr>
        <w:t>Thi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công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xây</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hạ</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tầng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khu</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cư</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Củ</w:t>
      </w:r>
      <w:proofErr w:type="spellEnd"/>
      <w:r w:rsidRPr="00DB592A">
        <w:rPr>
          <w:rFonts w:ascii="Times New Roman" w:eastAsia="Times New Roman" w:hAnsi="Times New Roman" w:cs="Times New Roman"/>
          <w:kern w:val="0"/>
          <w:sz w:val="28"/>
          <w:szCs w:val="28"/>
          <w14:ligatures w14:val="none"/>
        </w:rPr>
        <w:t xml:space="preserve"> Chi, </w:t>
      </w:r>
      <w:proofErr w:type="spellStart"/>
      <w:r w:rsidRPr="00DB592A">
        <w:rPr>
          <w:rFonts w:ascii="Times New Roman" w:eastAsia="Times New Roman" w:hAnsi="Times New Roman" w:cs="Times New Roman"/>
          <w:kern w:val="0"/>
          <w:sz w:val="28"/>
          <w:szCs w:val="28"/>
          <w14:ligatures w14:val="none"/>
        </w:rPr>
        <w:t>Hóc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Môn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hoàn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thành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tháng</w:t>
      </w:r>
      <w:proofErr w:type="spellEnd"/>
      <w:r w:rsidRPr="00DB592A">
        <w:rPr>
          <w:rFonts w:ascii="Times New Roman" w:eastAsia="Times New Roman" w:hAnsi="Times New Roman" w:cs="Times New Roman"/>
          <w:kern w:val="0"/>
          <w:sz w:val="28"/>
          <w:szCs w:val="28"/>
          <w14:ligatures w14:val="none"/>
        </w:rPr>
        <w:t xml:space="preserve"> 6/2023.</w:t>
      </w:r>
    </w:p>
    <w:p w14:paraId="7729A809"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Tổ</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chức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khảo</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sát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lập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hồ</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sơ</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bồi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thường</w:t>
      </w:r>
      <w:proofErr w:type="spellEnd"/>
      <w:r w:rsidRPr="00DB592A">
        <w:rPr>
          <w:rFonts w:ascii="Times New Roman" w:eastAsia="Times New Roman" w:hAnsi="Times New Roman" w:cs="Times New Roman"/>
          <w:kern w:val="0"/>
          <w:sz w:val="28"/>
          <w:szCs w:val="28"/>
          <w14:ligatures w14:val="none"/>
        </w:rPr>
        <w:t xml:space="preserve">, di </w:t>
      </w:r>
      <w:proofErr w:type="spellStart"/>
      <w:r w:rsidRPr="00DB592A">
        <w:rPr>
          <w:rFonts w:ascii="Times New Roman" w:eastAsia="Times New Roman" w:hAnsi="Times New Roman" w:cs="Times New Roman"/>
          <w:kern w:val="0"/>
          <w:sz w:val="28"/>
          <w:szCs w:val="28"/>
          <w14:ligatures w14:val="none"/>
        </w:rPr>
        <w:t>dời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hạ</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tầng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kỹ</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thuật</w:t>
      </w:r>
      <w:proofErr w:type="spellEnd"/>
      <w:r w:rsidRPr="00DB592A">
        <w:rPr>
          <w:rFonts w:ascii="Times New Roman" w:eastAsia="Times New Roman" w:hAnsi="Times New Roman" w:cs="Times New Roman"/>
          <w:kern w:val="0"/>
          <w:sz w:val="28"/>
          <w:szCs w:val="28"/>
          <w14:ligatures w14:val="none"/>
        </w:rPr>
        <w:t xml:space="preserve">. </w:t>
      </w:r>
    </w:p>
    <w:p w14:paraId="1420649F"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Phối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hợp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địa</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phương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trong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công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bồi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thường</w:t>
      </w:r>
      <w:proofErr w:type="spellEnd"/>
      <w:r w:rsidRPr="00DB592A">
        <w:rPr>
          <w:rFonts w:ascii="Times New Roman" w:eastAsia="Times New Roman" w:hAnsi="Times New Roman" w:cs="Times New Roman"/>
          <w:kern w:val="0"/>
          <w:sz w:val="28"/>
          <w:szCs w:val="28"/>
          <w14:ligatures w14:val="none"/>
        </w:rPr>
        <w:t>:</w:t>
      </w:r>
    </w:p>
    <w:p w14:paraId="39C0EB46"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Lập</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phê</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duyệt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phương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án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bồi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thường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tháng</w:t>
      </w:r>
      <w:proofErr w:type="spellEnd"/>
      <w:r w:rsidRPr="00DB592A">
        <w:rPr>
          <w:rFonts w:ascii="Times New Roman" w:eastAsia="Times New Roman" w:hAnsi="Times New Roman" w:cs="Times New Roman"/>
          <w:kern w:val="0"/>
          <w:sz w:val="28"/>
          <w:szCs w:val="28"/>
          <w14:ligatures w14:val="none"/>
        </w:rPr>
        <w:t xml:space="preserve"> 3-4/2023</w:t>
      </w:r>
    </w:p>
    <w:p w14:paraId="390EA928"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Bàn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giao</w:t>
      </w:r>
      <w:proofErr w:type="spellEnd"/>
      <w:r w:rsidRPr="00DB592A">
        <w:rPr>
          <w:rFonts w:ascii="Times New Roman" w:eastAsia="Times New Roman" w:hAnsi="Times New Roman" w:cs="Times New Roman"/>
          <w:kern w:val="0"/>
          <w:sz w:val="28"/>
          <w:szCs w:val="28"/>
          <w14:ligatures w14:val="none"/>
        </w:rPr>
        <w:t xml:space="preserve"> 90% </w:t>
      </w:r>
      <w:proofErr w:type="spellStart"/>
      <w:r w:rsidRPr="00DB592A">
        <w:rPr>
          <w:rFonts w:ascii="Times New Roman" w:eastAsia="Times New Roman" w:hAnsi="Times New Roman" w:cs="Times New Roman"/>
          <w:kern w:val="0"/>
          <w:sz w:val="28"/>
          <w:szCs w:val="28"/>
          <w14:ligatures w14:val="none"/>
        </w:rPr>
        <w:t>diện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tích</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mặt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bằng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vào</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tháng</w:t>
      </w:r>
      <w:proofErr w:type="spellEnd"/>
      <w:r w:rsidRPr="00DB592A">
        <w:rPr>
          <w:rFonts w:ascii="Times New Roman" w:eastAsia="Times New Roman" w:hAnsi="Times New Roman" w:cs="Times New Roman"/>
          <w:kern w:val="0"/>
          <w:sz w:val="28"/>
          <w:szCs w:val="28"/>
          <w14:ligatures w14:val="none"/>
        </w:rPr>
        <w:t xml:space="preserve"> 6/2023</w:t>
      </w:r>
    </w:p>
    <w:p w14:paraId="027C3D60" w14:textId="1F9BDA9F" w:rsid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Bàn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giao</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toàn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bộ</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mặt</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bằng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còn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lại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vào</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tháng</w:t>
      </w:r>
      <w:proofErr w:type="spellEnd"/>
      <w:r w:rsidRPr="00DB592A">
        <w:rPr>
          <w:rFonts w:ascii="Times New Roman" w:eastAsia="Times New Roman" w:hAnsi="Times New Roman" w:cs="Times New Roman"/>
          <w:kern w:val="0"/>
          <w:sz w:val="28"/>
          <w:szCs w:val="28"/>
          <w14:ligatures w14:val="none"/>
        </w:rPr>
        <w:t xml:space="preserve"> 12/2023.</w:t>
      </w:r>
    </w:p>
    <w:p w14:paraId="34928A25" w14:textId="77777777" w:rsidR="00DB592A" w:rsidRPr="00DB592A" w:rsidRDefault="00DB592A" w:rsidP="00DB592A">
      <w:pPr>
        <w:spacing w:before="120" w:after="0" w:line="240" w:lineRule="auto"/>
        <w:ind w:firstLine="567"/>
        <w:jc w:val="both"/>
        <w:rPr>
          <w:rFonts w:ascii="Times New Roman" w:eastAsia="Times New Roman" w:hAnsi="Times New Roman" w:cs="Times New Roman"/>
          <w:kern w:val="0"/>
          <w:sz w:val="28"/>
          <w:szCs w:val="28"/>
          <w14:ligatures w14:val="none"/>
        </w:rPr>
      </w:pPr>
    </w:p>
    <w:p w14:paraId="408C68F4" w14:textId="754BEDA8" w:rsidR="00B30A42" w:rsidRPr="00B30A42" w:rsidRDefault="00B30A42" w:rsidP="00DB592A">
      <w:pPr>
        <w:spacing w:before="120" w:after="0" w:line="240" w:lineRule="auto"/>
        <w:jc w:val="both"/>
        <w:rPr>
          <w:rFonts w:ascii="Times New Roman" w:eastAsia="Times New Roman" w:hAnsi="Times New Roman" w:cs="Times New Roman"/>
          <w:b/>
          <w:bCs/>
          <w:kern w:val="0"/>
          <w:sz w:val="28"/>
          <w:szCs w:val="28"/>
          <w:u w:val="single"/>
          <w14:ligatures w14:val="none"/>
        </w:rPr>
      </w:pPr>
      <w:r w:rsidRPr="00B30A42">
        <w:rPr>
          <w:rFonts w:ascii="Times New Roman" w:eastAsia="Times New Roman" w:hAnsi="Times New Roman" w:cs="Times New Roman"/>
          <w:b/>
          <w:bCs/>
          <w:kern w:val="0"/>
          <w:sz w:val="28"/>
          <w:szCs w:val="28"/>
          <w:u w:val="single"/>
          <w14:ligatures w14:val="none"/>
        </w:rPr>
        <w:t xml:space="preserve">III/ </w:t>
      </w:r>
      <w:r>
        <w:rPr>
          <w:rFonts w:ascii="Times New Roman" w:eastAsia="Times New Roman" w:hAnsi="Times New Roman" w:cs="Times New Roman"/>
          <w:b/>
          <w:bCs/>
          <w:kern w:val="0"/>
          <w:sz w:val="28"/>
          <w:szCs w:val="28"/>
          <w:u w:val="single"/>
          <w14:ligatures w14:val="none"/>
        </w:rPr>
        <w:t>ĐÁNH GIÁ</w:t>
      </w:r>
      <w:r w:rsidRPr="00B30A42">
        <w:rPr>
          <w:rFonts w:ascii="Times New Roman" w:eastAsia="Times New Roman" w:hAnsi="Times New Roman" w:cs="Times New Roman"/>
          <w:b/>
          <w:bCs/>
          <w:kern w:val="0"/>
          <w:sz w:val="28"/>
          <w:szCs w:val="28"/>
          <w:u w:val="single"/>
          <w14:ligatures w14:val="none"/>
        </w:rPr>
        <w:t xml:space="preserve"> CHUNG:</w:t>
      </w:r>
    </w:p>
    <w:p w14:paraId="2790DF78" w14:textId="62610F14" w:rsidR="00DB592A" w:rsidRPr="00DB592A" w:rsidRDefault="00DB592A" w:rsidP="00DB592A">
      <w:pPr>
        <w:spacing w:before="120" w:after="0" w:line="240" w:lineRule="auto"/>
        <w:jc w:val="both"/>
        <w:rPr>
          <w:rFonts w:ascii="Times New Roman" w:eastAsia="Times New Roman" w:hAnsi="Times New Roman" w:cs="Times New Roman"/>
          <w:kern w:val="0"/>
          <w:sz w:val="28"/>
          <w:szCs w:val="28"/>
          <w14:ligatures w14:val="none"/>
        </w:rPr>
      </w:pPr>
      <w:r w:rsidRPr="005E0082">
        <w:rPr>
          <w:rFonts w:ascii="Times New Roman" w:eastAsia="Times New Roman" w:hAnsi="Times New Roman" w:cs="Times New Roman"/>
          <w:kern w:val="0"/>
          <w:sz w:val="28"/>
          <w:szCs w:val="28"/>
          <w14:ligatures w14:val="none"/>
        </w:rPr>
        <w:t xml:space="preserve">Theo </w:t>
      </w:r>
      <w:proofErr w:type="spellStart"/>
      <w:r w:rsidRPr="005E0082">
        <w:rPr>
          <w:rFonts w:ascii="Times New Roman" w:eastAsia="Times New Roman" w:hAnsi="Times New Roman" w:cs="Times New Roman"/>
          <w:kern w:val="0"/>
          <w:sz w:val="28"/>
          <w:szCs w:val="28"/>
          <w14:ligatures w14:val="none"/>
        </w:rPr>
        <w:t>đánh</w:t>
      </w:r>
      <w:proofErr w:type="spellEnd"/>
      <w:r w:rsidRPr="005E0082">
        <w:rPr>
          <w:rFonts w:ascii="Times New Roman" w:eastAsia="Times New Roman" w:hAnsi="Times New Roman" w:cs="Times New Roman"/>
          <w:kern w:val="0"/>
          <w:sz w:val="28"/>
          <w:szCs w:val="28"/>
          <w14:ligatures w14:val="none"/>
        </w:rPr>
        <w:t xml:space="preserve"> </w:t>
      </w:r>
      <w:proofErr w:type="spellStart"/>
      <w:r w:rsidRPr="005E0082">
        <w:rPr>
          <w:rFonts w:ascii="Times New Roman" w:eastAsia="Times New Roman" w:hAnsi="Times New Roman" w:cs="Times New Roman"/>
          <w:kern w:val="0"/>
          <w:sz w:val="28"/>
          <w:szCs w:val="28"/>
          <w14:ligatures w14:val="none"/>
        </w:rPr>
        <w:t>giá</w:t>
      </w:r>
      <w:proofErr w:type="spellEnd"/>
      <w:r w:rsidRPr="005E0082">
        <w:rPr>
          <w:rFonts w:ascii="Times New Roman" w:eastAsia="Times New Roman" w:hAnsi="Times New Roman" w:cs="Times New Roman"/>
          <w:kern w:val="0"/>
          <w:sz w:val="28"/>
          <w:szCs w:val="28"/>
          <w14:ligatures w14:val="none"/>
        </w:rPr>
        <w:t xml:space="preserve"> </w:t>
      </w:r>
      <w:proofErr w:type="spellStart"/>
      <w:r w:rsidRPr="005E0082">
        <w:rPr>
          <w:rFonts w:ascii="Times New Roman" w:eastAsia="Times New Roman" w:hAnsi="Times New Roman" w:cs="Times New Roman"/>
          <w:kern w:val="0"/>
          <w:sz w:val="28"/>
          <w:szCs w:val="28"/>
          <w14:ligatures w14:val="none"/>
        </w:rPr>
        <w:t>của</w:t>
      </w:r>
      <w:proofErr w:type="spellEnd"/>
      <w:r w:rsidR="005E0082" w:rsidRPr="005E0082">
        <w:rPr>
          <w:rFonts w:ascii="Times New Roman" w:eastAsia="Times New Roman" w:hAnsi="Times New Roman" w:cs="Times New Roman"/>
          <w:kern w:val="0"/>
          <w:sz w:val="28"/>
          <w:szCs w:val="28"/>
          <w14:ligatures w14:val="none"/>
        </w:rPr>
        <w:t xml:space="preserve"> Ban </w:t>
      </w:r>
      <w:proofErr w:type="spellStart"/>
      <w:r w:rsidR="005E0082" w:rsidRPr="005E0082">
        <w:rPr>
          <w:rFonts w:ascii="Times New Roman" w:eastAsia="Times New Roman" w:hAnsi="Times New Roman" w:cs="Times New Roman"/>
          <w:kern w:val="0"/>
          <w:sz w:val="28"/>
          <w:szCs w:val="28"/>
          <w14:ligatures w14:val="none"/>
        </w:rPr>
        <w:t>quản</w:t>
      </w:r>
      <w:proofErr w:type="spellEnd"/>
      <w:r w:rsidR="005E0082" w:rsidRPr="005E0082">
        <w:rPr>
          <w:rFonts w:ascii="Times New Roman" w:eastAsia="Times New Roman" w:hAnsi="Times New Roman" w:cs="Times New Roman"/>
          <w:kern w:val="0"/>
          <w:sz w:val="28"/>
          <w:szCs w:val="28"/>
          <w14:ligatures w14:val="none"/>
        </w:rPr>
        <w:t xml:space="preserve"> </w:t>
      </w:r>
      <w:proofErr w:type="spellStart"/>
      <w:r w:rsidR="005E0082" w:rsidRPr="005E0082">
        <w:rPr>
          <w:rFonts w:ascii="Times New Roman" w:eastAsia="Times New Roman" w:hAnsi="Times New Roman" w:cs="Times New Roman"/>
          <w:kern w:val="0"/>
          <w:sz w:val="28"/>
          <w:szCs w:val="28"/>
          <w14:ligatures w14:val="none"/>
        </w:rPr>
        <w:t>lý</w:t>
      </w:r>
      <w:proofErr w:type="spellEnd"/>
      <w:r w:rsidR="005E0082" w:rsidRPr="005E0082">
        <w:rPr>
          <w:rFonts w:ascii="Times New Roman" w:eastAsia="Times New Roman" w:hAnsi="Times New Roman" w:cs="Times New Roman"/>
          <w:kern w:val="0"/>
          <w:sz w:val="28"/>
          <w:szCs w:val="28"/>
          <w14:ligatures w14:val="none"/>
        </w:rPr>
        <w:t xml:space="preserve"> </w:t>
      </w:r>
      <w:proofErr w:type="spellStart"/>
      <w:r w:rsidR="005E0082" w:rsidRPr="005E0082">
        <w:rPr>
          <w:rFonts w:ascii="Times New Roman" w:eastAsia="Times New Roman" w:hAnsi="Times New Roman" w:cs="Times New Roman"/>
          <w:kern w:val="0"/>
          <w:sz w:val="28"/>
          <w:szCs w:val="28"/>
          <w14:ligatures w14:val="none"/>
        </w:rPr>
        <w:t>dự</w:t>
      </w:r>
      <w:proofErr w:type="spellEnd"/>
      <w:r w:rsidR="005E0082" w:rsidRPr="005E0082">
        <w:rPr>
          <w:rFonts w:ascii="Times New Roman" w:eastAsia="Times New Roman" w:hAnsi="Times New Roman" w:cs="Times New Roman"/>
          <w:kern w:val="0"/>
          <w:sz w:val="28"/>
          <w:szCs w:val="28"/>
          <w14:ligatures w14:val="none"/>
        </w:rPr>
        <w:t xml:space="preserve"> </w:t>
      </w:r>
      <w:proofErr w:type="spellStart"/>
      <w:r w:rsidR="005E0082" w:rsidRPr="005E0082">
        <w:rPr>
          <w:rFonts w:ascii="Times New Roman" w:eastAsia="Times New Roman" w:hAnsi="Times New Roman" w:cs="Times New Roman"/>
          <w:kern w:val="0"/>
          <w:sz w:val="28"/>
          <w:szCs w:val="28"/>
          <w14:ligatures w14:val="none"/>
        </w:rPr>
        <w:t>án</w:t>
      </w:r>
      <w:proofErr w:type="spellEnd"/>
      <w:r w:rsidR="005E0082" w:rsidRPr="005E0082">
        <w:rPr>
          <w:rFonts w:ascii="Times New Roman" w:eastAsia="Times New Roman" w:hAnsi="Times New Roman" w:cs="Times New Roman"/>
          <w:kern w:val="0"/>
          <w:sz w:val="28"/>
          <w:szCs w:val="28"/>
          <w14:ligatures w14:val="none"/>
        </w:rPr>
        <w:t xml:space="preserve"> </w:t>
      </w:r>
      <w:proofErr w:type="spellStart"/>
      <w:r w:rsidR="005E0082" w:rsidRPr="005E0082">
        <w:rPr>
          <w:rFonts w:ascii="Times New Roman" w:eastAsia="Times New Roman" w:hAnsi="Times New Roman" w:cs="Times New Roman"/>
          <w:kern w:val="0"/>
          <w:sz w:val="28"/>
          <w:szCs w:val="28"/>
          <w14:ligatures w14:val="none"/>
        </w:rPr>
        <w:t>đầu</w:t>
      </w:r>
      <w:proofErr w:type="spellEnd"/>
      <w:r w:rsidR="005E0082" w:rsidRPr="005E0082">
        <w:rPr>
          <w:rFonts w:ascii="Times New Roman" w:eastAsia="Times New Roman" w:hAnsi="Times New Roman" w:cs="Times New Roman"/>
          <w:kern w:val="0"/>
          <w:sz w:val="28"/>
          <w:szCs w:val="28"/>
          <w14:ligatures w14:val="none"/>
        </w:rPr>
        <w:t xml:space="preserve"> </w:t>
      </w:r>
      <w:proofErr w:type="spellStart"/>
      <w:r w:rsidR="005E0082" w:rsidRPr="005E0082">
        <w:rPr>
          <w:rFonts w:ascii="Times New Roman" w:eastAsia="Times New Roman" w:hAnsi="Times New Roman" w:cs="Times New Roman"/>
          <w:kern w:val="0"/>
          <w:sz w:val="28"/>
          <w:szCs w:val="28"/>
          <w14:ligatures w14:val="none"/>
        </w:rPr>
        <w:t>tư</w:t>
      </w:r>
      <w:proofErr w:type="spellEnd"/>
      <w:r w:rsidR="005E0082" w:rsidRPr="005E0082">
        <w:rPr>
          <w:rFonts w:ascii="Times New Roman" w:eastAsia="Times New Roman" w:hAnsi="Times New Roman" w:cs="Times New Roman"/>
          <w:kern w:val="0"/>
          <w:sz w:val="28"/>
          <w:szCs w:val="28"/>
          <w14:ligatures w14:val="none"/>
        </w:rPr>
        <w:t xml:space="preserve"> </w:t>
      </w:r>
      <w:proofErr w:type="spellStart"/>
      <w:r w:rsidR="005E0082" w:rsidRPr="005E0082">
        <w:rPr>
          <w:rFonts w:ascii="Times New Roman" w:eastAsia="Times New Roman" w:hAnsi="Times New Roman" w:cs="Times New Roman"/>
          <w:kern w:val="0"/>
          <w:sz w:val="28"/>
          <w:szCs w:val="28"/>
          <w14:ligatures w14:val="none"/>
        </w:rPr>
        <w:t>xây</w:t>
      </w:r>
      <w:proofErr w:type="spellEnd"/>
      <w:r w:rsidR="005E0082" w:rsidRPr="005E0082">
        <w:rPr>
          <w:rFonts w:ascii="Times New Roman" w:eastAsia="Times New Roman" w:hAnsi="Times New Roman" w:cs="Times New Roman"/>
          <w:kern w:val="0"/>
          <w:sz w:val="28"/>
          <w:szCs w:val="28"/>
          <w14:ligatures w14:val="none"/>
        </w:rPr>
        <w:t xml:space="preserve"> </w:t>
      </w:r>
      <w:proofErr w:type="spellStart"/>
      <w:r w:rsidR="005E0082" w:rsidRPr="005E0082">
        <w:rPr>
          <w:rFonts w:ascii="Times New Roman" w:eastAsia="Times New Roman" w:hAnsi="Times New Roman" w:cs="Times New Roman"/>
          <w:kern w:val="0"/>
          <w:sz w:val="28"/>
          <w:szCs w:val="28"/>
          <w14:ligatures w14:val="none"/>
        </w:rPr>
        <w:t>dựng</w:t>
      </w:r>
      <w:proofErr w:type="spellEnd"/>
      <w:r w:rsidR="005E0082" w:rsidRPr="005E0082">
        <w:rPr>
          <w:rFonts w:ascii="Times New Roman" w:eastAsia="Times New Roman" w:hAnsi="Times New Roman" w:cs="Times New Roman"/>
          <w:kern w:val="0"/>
          <w:sz w:val="28"/>
          <w:szCs w:val="28"/>
          <w14:ligatures w14:val="none"/>
        </w:rPr>
        <w:t xml:space="preserve"> </w:t>
      </w:r>
      <w:proofErr w:type="spellStart"/>
      <w:r w:rsidR="005E0082" w:rsidRPr="005E0082">
        <w:rPr>
          <w:rFonts w:ascii="Times New Roman" w:eastAsia="Times New Roman" w:hAnsi="Times New Roman" w:cs="Times New Roman"/>
          <w:kern w:val="0"/>
          <w:sz w:val="28"/>
          <w:szCs w:val="28"/>
          <w14:ligatures w14:val="none"/>
        </w:rPr>
        <w:t>các</w:t>
      </w:r>
      <w:proofErr w:type="spellEnd"/>
      <w:r w:rsidR="005E0082" w:rsidRPr="005E0082">
        <w:rPr>
          <w:rFonts w:ascii="Times New Roman" w:eastAsia="Times New Roman" w:hAnsi="Times New Roman" w:cs="Times New Roman"/>
          <w:kern w:val="0"/>
          <w:sz w:val="28"/>
          <w:szCs w:val="28"/>
          <w14:ligatures w14:val="none"/>
        </w:rPr>
        <w:t xml:space="preserve"> </w:t>
      </w:r>
      <w:proofErr w:type="spellStart"/>
      <w:r w:rsidR="005E0082" w:rsidRPr="005E0082">
        <w:rPr>
          <w:rFonts w:ascii="Times New Roman" w:eastAsia="Times New Roman" w:hAnsi="Times New Roman" w:cs="Times New Roman"/>
          <w:kern w:val="0"/>
          <w:sz w:val="28"/>
          <w:szCs w:val="28"/>
          <w14:ligatures w14:val="none"/>
        </w:rPr>
        <w:t>công</w:t>
      </w:r>
      <w:proofErr w:type="spellEnd"/>
      <w:r w:rsidR="005E0082" w:rsidRPr="005E0082">
        <w:rPr>
          <w:rFonts w:ascii="Times New Roman" w:eastAsia="Times New Roman" w:hAnsi="Times New Roman" w:cs="Times New Roman"/>
          <w:kern w:val="0"/>
          <w:sz w:val="28"/>
          <w:szCs w:val="28"/>
          <w14:ligatures w14:val="none"/>
        </w:rPr>
        <w:t xml:space="preserve"> </w:t>
      </w:r>
      <w:proofErr w:type="spellStart"/>
      <w:r w:rsidR="005E0082" w:rsidRPr="005E0082">
        <w:rPr>
          <w:rFonts w:ascii="Times New Roman" w:eastAsia="Times New Roman" w:hAnsi="Times New Roman" w:cs="Times New Roman"/>
          <w:kern w:val="0"/>
          <w:sz w:val="28"/>
          <w:szCs w:val="28"/>
          <w14:ligatures w14:val="none"/>
        </w:rPr>
        <w:t>trình</w:t>
      </w:r>
      <w:proofErr w:type="spellEnd"/>
      <w:r w:rsidR="005E0082" w:rsidRPr="005E0082">
        <w:rPr>
          <w:rFonts w:ascii="Times New Roman" w:eastAsia="Times New Roman" w:hAnsi="Times New Roman" w:cs="Times New Roman"/>
          <w:kern w:val="0"/>
          <w:sz w:val="28"/>
          <w:szCs w:val="28"/>
          <w14:ligatures w14:val="none"/>
        </w:rPr>
        <w:t xml:space="preserve"> </w:t>
      </w:r>
      <w:proofErr w:type="spellStart"/>
      <w:r w:rsidR="005E0082" w:rsidRPr="005E0082">
        <w:rPr>
          <w:rFonts w:ascii="Times New Roman" w:eastAsia="Times New Roman" w:hAnsi="Times New Roman" w:cs="Times New Roman"/>
          <w:kern w:val="0"/>
          <w:sz w:val="28"/>
          <w:szCs w:val="28"/>
          <w14:ligatures w14:val="none"/>
        </w:rPr>
        <w:t>giao</w:t>
      </w:r>
      <w:proofErr w:type="spellEnd"/>
      <w:r w:rsidR="005E0082" w:rsidRPr="005E0082">
        <w:rPr>
          <w:rFonts w:ascii="Times New Roman" w:eastAsia="Times New Roman" w:hAnsi="Times New Roman" w:cs="Times New Roman"/>
          <w:kern w:val="0"/>
          <w:sz w:val="28"/>
          <w:szCs w:val="28"/>
          <w14:ligatures w14:val="none"/>
        </w:rPr>
        <w:t xml:space="preserve"> </w:t>
      </w:r>
      <w:proofErr w:type="spellStart"/>
      <w:r w:rsidR="005E0082" w:rsidRPr="005E0082">
        <w:rPr>
          <w:rFonts w:ascii="Times New Roman" w:eastAsia="Times New Roman" w:hAnsi="Times New Roman" w:cs="Times New Roman"/>
          <w:kern w:val="0"/>
          <w:sz w:val="28"/>
          <w:szCs w:val="28"/>
          <w14:ligatures w14:val="none"/>
        </w:rPr>
        <w:t>thông</w:t>
      </w:r>
      <w:proofErr w:type="spellEnd"/>
      <w:r w:rsidR="005E0082" w:rsidRPr="005E0082">
        <w:rPr>
          <w:rFonts w:ascii="Times New Roman" w:eastAsia="Times New Roman" w:hAnsi="Times New Roman" w:cs="Times New Roman"/>
          <w:kern w:val="0"/>
          <w:sz w:val="28"/>
          <w:szCs w:val="28"/>
          <w14:ligatures w14:val="none"/>
        </w:rPr>
        <w:t xml:space="preserve"> </w:t>
      </w:r>
      <w:proofErr w:type="gramStart"/>
      <w:r w:rsidR="005E0082" w:rsidRPr="005E0082">
        <w:rPr>
          <w:rFonts w:ascii="Times New Roman" w:eastAsia="Times New Roman" w:hAnsi="Times New Roman" w:cs="Times New Roman"/>
          <w:kern w:val="0"/>
          <w:sz w:val="28"/>
          <w:szCs w:val="28"/>
          <w14:ligatures w14:val="none"/>
        </w:rPr>
        <w:t xml:space="preserve">TP, </w:t>
      </w:r>
      <w:r w:rsidRPr="005E0082">
        <w:rPr>
          <w:rFonts w:ascii="Times New Roman" w:eastAsia="Times New Roman" w:hAnsi="Times New Roman" w:cs="Times New Roman"/>
          <w:kern w:val="0"/>
          <w:sz w:val="28"/>
          <w:szCs w:val="28"/>
          <w14:ligatures w14:val="none"/>
        </w:rPr>
        <w:t xml:space="preserve"> </w:t>
      </w:r>
      <w:proofErr w:type="spellStart"/>
      <w:r w:rsidR="005E0082" w:rsidRPr="005E0082">
        <w:rPr>
          <w:rFonts w:ascii="Times New Roman" w:eastAsia="Times New Roman" w:hAnsi="Times New Roman" w:cs="Times New Roman"/>
          <w:kern w:val="0"/>
          <w:sz w:val="28"/>
          <w:szCs w:val="28"/>
          <w14:ligatures w14:val="none"/>
        </w:rPr>
        <w:t>đ</w:t>
      </w:r>
      <w:r w:rsidRPr="00DB592A">
        <w:rPr>
          <w:rFonts w:ascii="Times New Roman" w:eastAsia="Times New Roman" w:hAnsi="Times New Roman" w:cs="Times New Roman"/>
          <w:kern w:val="0"/>
          <w:sz w:val="28"/>
          <w:szCs w:val="28"/>
          <w14:ligatures w14:val="none"/>
        </w:rPr>
        <w:t>ến</w:t>
      </w:r>
      <w:proofErr w:type="spellEnd"/>
      <w:proofErr w:type="gramEnd"/>
      <w:r w:rsidRPr="00DB592A">
        <w:rPr>
          <w:rFonts w:ascii="Times New Roman" w:eastAsia="Times New Roman" w:hAnsi="Times New Roman" w:cs="Times New Roman"/>
          <w:kern w:val="0"/>
          <w:sz w:val="28"/>
          <w:szCs w:val="28"/>
          <w14:ligatures w14:val="none"/>
        </w:rPr>
        <w:t xml:space="preserve"> nay </w:t>
      </w:r>
      <w:proofErr w:type="spellStart"/>
      <w:r w:rsidRPr="00DB592A">
        <w:rPr>
          <w:rFonts w:ascii="Times New Roman" w:eastAsia="Times New Roman" w:hAnsi="Times New Roman" w:cs="Times New Roman"/>
          <w:kern w:val="0"/>
          <w:sz w:val="28"/>
          <w:szCs w:val="28"/>
          <w14:ligatures w14:val="none"/>
        </w:rPr>
        <w:t>toàn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bộ</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công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tác</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của</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án</w:t>
      </w:r>
      <w:proofErr w:type="spellEnd"/>
      <w:r w:rsidRPr="00DB592A">
        <w:rPr>
          <w:rFonts w:ascii="Times New Roman" w:eastAsia="Times New Roman" w:hAnsi="Times New Roman" w:cs="Times New Roman"/>
          <w:kern w:val="0"/>
          <w:sz w:val="28"/>
          <w:szCs w:val="28"/>
          <w14:ligatures w14:val="none"/>
        </w:rPr>
        <w:t xml:space="preserve"> Thành </w:t>
      </w:r>
      <w:proofErr w:type="spellStart"/>
      <w:r w:rsidRPr="00DB592A">
        <w:rPr>
          <w:rFonts w:ascii="Times New Roman" w:eastAsia="Times New Roman" w:hAnsi="Times New Roman" w:cs="Times New Roman"/>
          <w:kern w:val="0"/>
          <w:sz w:val="28"/>
          <w:szCs w:val="28"/>
          <w14:ligatures w14:val="none"/>
        </w:rPr>
        <w:t>phần</w:t>
      </w:r>
      <w:proofErr w:type="spellEnd"/>
      <w:r w:rsidRPr="00DB592A">
        <w:rPr>
          <w:rFonts w:ascii="Times New Roman" w:eastAsia="Times New Roman" w:hAnsi="Times New Roman" w:cs="Times New Roman"/>
          <w:kern w:val="0"/>
          <w:sz w:val="28"/>
          <w:szCs w:val="28"/>
          <w14:ligatures w14:val="none"/>
        </w:rPr>
        <w:t xml:space="preserve"> 1 </w:t>
      </w:r>
      <w:proofErr w:type="spellStart"/>
      <w:r w:rsidRPr="00DB592A">
        <w:rPr>
          <w:rFonts w:ascii="Times New Roman" w:eastAsia="Times New Roman" w:hAnsi="Times New Roman" w:cs="Times New Roman"/>
          <w:kern w:val="0"/>
          <w:sz w:val="28"/>
          <w:szCs w:val="28"/>
          <w14:ligatures w14:val="none"/>
        </w:rPr>
        <w:t>và</w:t>
      </w:r>
      <w:proofErr w:type="spellEnd"/>
      <w:r w:rsidRPr="00DB592A">
        <w:rPr>
          <w:rFonts w:ascii="Times New Roman" w:eastAsia="Times New Roman" w:hAnsi="Times New Roman" w:cs="Times New Roman"/>
          <w:kern w:val="0"/>
          <w:sz w:val="28"/>
          <w:szCs w:val="28"/>
          <w14:ligatures w14:val="none"/>
        </w:rPr>
        <w:t xml:space="preserve"> Thành </w:t>
      </w:r>
      <w:proofErr w:type="spellStart"/>
      <w:r w:rsidRPr="00DB592A">
        <w:rPr>
          <w:rFonts w:ascii="Times New Roman" w:eastAsia="Times New Roman" w:hAnsi="Times New Roman" w:cs="Times New Roman"/>
          <w:kern w:val="0"/>
          <w:sz w:val="28"/>
          <w:szCs w:val="28"/>
          <w14:ligatures w14:val="none"/>
        </w:rPr>
        <w:t>phần</w:t>
      </w:r>
      <w:proofErr w:type="spellEnd"/>
      <w:r w:rsidRPr="00DB592A">
        <w:rPr>
          <w:rFonts w:ascii="Times New Roman" w:eastAsia="Times New Roman" w:hAnsi="Times New Roman" w:cs="Times New Roman"/>
          <w:kern w:val="0"/>
          <w:sz w:val="28"/>
          <w:szCs w:val="28"/>
          <w14:ligatures w14:val="none"/>
        </w:rPr>
        <w:t xml:space="preserve"> 2 </w:t>
      </w:r>
      <w:proofErr w:type="spellStart"/>
      <w:r w:rsidRPr="00DB592A">
        <w:rPr>
          <w:rFonts w:ascii="Times New Roman" w:eastAsia="Times New Roman" w:hAnsi="Times New Roman" w:cs="Times New Roman"/>
          <w:kern w:val="0"/>
          <w:sz w:val="28"/>
          <w:szCs w:val="28"/>
          <w14:ligatures w14:val="none"/>
        </w:rPr>
        <w:t>đang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triển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khai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đúng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theo</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tiến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độ</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đề</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ra</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và</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sẽ</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khởi</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công</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Dự</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án</w:t>
      </w:r>
      <w:proofErr w:type="spellEnd"/>
      <w:r w:rsidRPr="00DB592A">
        <w:rPr>
          <w:rFonts w:ascii="Times New Roman" w:eastAsia="Times New Roman" w:hAnsi="Times New Roman" w:cs="Times New Roman"/>
          <w:kern w:val="0"/>
          <w:sz w:val="28"/>
          <w:szCs w:val="28"/>
          <w14:ligatures w14:val="none"/>
        </w:rPr>
        <w:t xml:space="preserve"> </w:t>
      </w:r>
      <w:proofErr w:type="spellStart"/>
      <w:r w:rsidRPr="00DB592A">
        <w:rPr>
          <w:rFonts w:ascii="Times New Roman" w:eastAsia="Times New Roman" w:hAnsi="Times New Roman" w:cs="Times New Roman"/>
          <w:kern w:val="0"/>
          <w:sz w:val="28"/>
          <w:szCs w:val="28"/>
          <w14:ligatures w14:val="none"/>
        </w:rPr>
        <w:t>vào</w:t>
      </w:r>
      <w:proofErr w:type="spellEnd"/>
      <w:r w:rsidRPr="00DB592A">
        <w:rPr>
          <w:rFonts w:ascii="Times New Roman" w:eastAsia="Times New Roman" w:hAnsi="Times New Roman" w:cs="Times New Roman"/>
          <w:kern w:val="0"/>
          <w:sz w:val="28"/>
          <w:szCs w:val="28"/>
          <w14:ligatures w14:val="none"/>
        </w:rPr>
        <w:t xml:space="preserve"> 30/6/2023.</w:t>
      </w:r>
    </w:p>
    <w:p w14:paraId="00431AD1" w14:textId="77777777" w:rsidR="00DB592A" w:rsidRPr="00DB592A" w:rsidRDefault="00DB592A">
      <w:pPr>
        <w:rPr>
          <w:rFonts w:ascii="Times New Roman" w:hAnsi="Times New Roman" w:cs="Times New Roman"/>
          <w:sz w:val="28"/>
          <w:szCs w:val="28"/>
        </w:rPr>
      </w:pPr>
    </w:p>
    <w:sectPr w:rsidR="00DB592A" w:rsidRPr="00DB5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2A"/>
    <w:rsid w:val="0011381A"/>
    <w:rsid w:val="00126380"/>
    <w:rsid w:val="003D7170"/>
    <w:rsid w:val="005C0C8D"/>
    <w:rsid w:val="005E0082"/>
    <w:rsid w:val="006210E4"/>
    <w:rsid w:val="00866371"/>
    <w:rsid w:val="008D2D37"/>
    <w:rsid w:val="00936114"/>
    <w:rsid w:val="00951097"/>
    <w:rsid w:val="00A741BE"/>
    <w:rsid w:val="00B24B63"/>
    <w:rsid w:val="00B30A42"/>
    <w:rsid w:val="00D10599"/>
    <w:rsid w:val="00DB592A"/>
    <w:rsid w:val="00E6388F"/>
    <w:rsid w:val="00F52DB0"/>
    <w:rsid w:val="00F8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742"/>
  <w15:chartTrackingRefBased/>
  <w15:docId w15:val="{52E37998-6905-4F8A-9974-EF63B08A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 NS</dc:creator>
  <cp:keywords/>
  <dc:description/>
  <cp:lastModifiedBy>NS NS</cp:lastModifiedBy>
  <cp:revision>3</cp:revision>
  <dcterms:created xsi:type="dcterms:W3CDTF">2023-03-23T06:26:00Z</dcterms:created>
  <dcterms:modified xsi:type="dcterms:W3CDTF">2023-03-23T07:14:00Z</dcterms:modified>
</cp:coreProperties>
</file>